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EE411F" w14:textId="7BE2474E" w:rsidR="000C720B" w:rsidRPr="00AB083F" w:rsidRDefault="000C720B">
      <w:pPr>
        <w:rPr>
          <w:rFonts w:ascii="Times New Roman" w:hAnsi="Times New Roman" w:cs="Times New Roman"/>
        </w:rPr>
      </w:pPr>
    </w:p>
    <w:p w14:paraId="41EC10C1" w14:textId="778B9DB6" w:rsidR="000C720B" w:rsidRPr="00AB083F" w:rsidRDefault="000C720B" w:rsidP="000C720B">
      <w:pPr>
        <w:jc w:val="center"/>
        <w:rPr>
          <w:rFonts w:ascii="Times New Roman" w:hAnsi="Times New Roman" w:cs="Times New Roman"/>
          <w:b/>
          <w:bCs/>
        </w:rPr>
      </w:pPr>
      <w:r w:rsidRPr="00AB083F">
        <w:rPr>
          <w:rFonts w:ascii="Times New Roman" w:hAnsi="Times New Roman" w:cs="Times New Roman"/>
          <w:b/>
          <w:bCs/>
        </w:rPr>
        <w:t>OPIS PRZEDMIOTU ZAMÓWIENIA</w:t>
      </w:r>
    </w:p>
    <w:p w14:paraId="74925B5E" w14:textId="3B6B6FCE" w:rsidR="00ED497E" w:rsidRPr="003B5419" w:rsidRDefault="003C034B" w:rsidP="000C720B">
      <w:pPr>
        <w:jc w:val="center"/>
        <w:rPr>
          <w:rFonts w:ascii="Times New Roman" w:hAnsi="Times New Roman" w:cs="Times New Roman"/>
          <w:b/>
          <w:bCs/>
        </w:rPr>
      </w:pPr>
      <w:r w:rsidRPr="003B5419">
        <w:rPr>
          <w:rFonts w:ascii="Times New Roman" w:hAnsi="Times New Roman" w:cs="Times New Roman"/>
          <w:b/>
          <w:bCs/>
        </w:rPr>
        <w:t>Zakup sprzętu do pielęgnacji zieleni</w:t>
      </w:r>
    </w:p>
    <w:p w14:paraId="6E376E84" w14:textId="77777777" w:rsidR="00ED497E" w:rsidRPr="003B5D09" w:rsidRDefault="00ED497E" w:rsidP="000C720B">
      <w:pPr>
        <w:jc w:val="center"/>
        <w:rPr>
          <w:rFonts w:ascii="Times New Roman" w:hAnsi="Times New Roman" w:cs="Times New Roman"/>
          <w:color w:val="EE0000"/>
        </w:rPr>
      </w:pPr>
    </w:p>
    <w:tbl>
      <w:tblPr>
        <w:tblStyle w:val="Tabela-Siatka"/>
        <w:tblW w:w="9634" w:type="dxa"/>
        <w:tblLook w:val="04A0" w:firstRow="1" w:lastRow="0" w:firstColumn="1" w:lastColumn="0" w:noHBand="0" w:noVBand="1"/>
      </w:tblPr>
      <w:tblGrid>
        <w:gridCol w:w="1696"/>
        <w:gridCol w:w="1660"/>
        <w:gridCol w:w="2363"/>
        <w:gridCol w:w="3915"/>
      </w:tblGrid>
      <w:tr w:rsidR="0067747A" w:rsidRPr="003B5D09" w14:paraId="73AEEFF6" w14:textId="77777777" w:rsidTr="00C508A9">
        <w:tc>
          <w:tcPr>
            <w:tcW w:w="9634" w:type="dxa"/>
            <w:gridSpan w:val="4"/>
          </w:tcPr>
          <w:p w14:paraId="19E63266" w14:textId="77777777" w:rsidR="003B5419" w:rsidRPr="003B5419" w:rsidRDefault="003B5419" w:rsidP="003B5419">
            <w:pPr>
              <w:jc w:val="center"/>
              <w:rPr>
                <w:rFonts w:ascii="Times New Roman" w:hAnsi="Times New Roman" w:cs="Times New Roman"/>
                <w:b/>
                <w:bCs/>
              </w:rPr>
            </w:pPr>
            <w:r w:rsidRPr="003B5419">
              <w:rPr>
                <w:rFonts w:ascii="Times New Roman" w:hAnsi="Times New Roman" w:cs="Times New Roman"/>
                <w:b/>
                <w:bCs/>
              </w:rPr>
              <w:t>Zakup sprzętu do pielęgnacji zieleni</w:t>
            </w:r>
          </w:p>
          <w:p w14:paraId="1C1BDB0B" w14:textId="77777777" w:rsidR="0067747A" w:rsidRPr="003B5D09" w:rsidRDefault="0067747A" w:rsidP="003B5419">
            <w:pPr>
              <w:widowControl w:val="0"/>
              <w:suppressAutoHyphens/>
              <w:autoSpaceDN w:val="0"/>
              <w:jc w:val="center"/>
              <w:textAlignment w:val="baseline"/>
              <w:rPr>
                <w:rFonts w:ascii="Times New Roman" w:hAnsi="Times New Roman" w:cs="Times New Roman"/>
                <w:color w:val="EE0000"/>
              </w:rPr>
            </w:pPr>
          </w:p>
        </w:tc>
      </w:tr>
      <w:tr w:rsidR="001F7A7A" w:rsidRPr="0058343D" w14:paraId="54C5BBF4" w14:textId="77777777" w:rsidTr="00E04385">
        <w:tc>
          <w:tcPr>
            <w:tcW w:w="1696" w:type="dxa"/>
          </w:tcPr>
          <w:p w14:paraId="4147347F" w14:textId="4CBB790C" w:rsidR="005D7791" w:rsidRPr="0058343D" w:rsidRDefault="005D7791">
            <w:pPr>
              <w:rPr>
                <w:rFonts w:ascii="Times New Roman" w:hAnsi="Times New Roman" w:cs="Times New Roman"/>
              </w:rPr>
            </w:pPr>
          </w:p>
          <w:p w14:paraId="7299E88B" w14:textId="10A5BCC3" w:rsidR="005D7791" w:rsidRPr="0058343D" w:rsidRDefault="005D7791">
            <w:pPr>
              <w:rPr>
                <w:rFonts w:ascii="Times New Roman" w:hAnsi="Times New Roman" w:cs="Times New Roman"/>
              </w:rPr>
            </w:pPr>
            <w:r w:rsidRPr="0058343D">
              <w:rPr>
                <w:rFonts w:ascii="Times New Roman" w:hAnsi="Times New Roman" w:cs="Times New Roman"/>
              </w:rPr>
              <w:t>Maszyna</w:t>
            </w:r>
          </w:p>
        </w:tc>
        <w:tc>
          <w:tcPr>
            <w:tcW w:w="1660" w:type="dxa"/>
          </w:tcPr>
          <w:p w14:paraId="75FE800D" w14:textId="0FCF4C41" w:rsidR="005D7791" w:rsidRPr="0058343D" w:rsidRDefault="005D7791">
            <w:pPr>
              <w:rPr>
                <w:rFonts w:ascii="Times New Roman" w:hAnsi="Times New Roman" w:cs="Times New Roman"/>
              </w:rPr>
            </w:pPr>
            <w:r w:rsidRPr="0058343D">
              <w:rPr>
                <w:rFonts w:ascii="Times New Roman" w:hAnsi="Times New Roman" w:cs="Times New Roman"/>
              </w:rPr>
              <w:t>użytkowanie</w:t>
            </w:r>
          </w:p>
        </w:tc>
        <w:tc>
          <w:tcPr>
            <w:tcW w:w="2363" w:type="dxa"/>
          </w:tcPr>
          <w:p w14:paraId="157B1668" w14:textId="57B280A8" w:rsidR="005D7791" w:rsidRPr="0058343D" w:rsidRDefault="005D7791">
            <w:pPr>
              <w:rPr>
                <w:rFonts w:ascii="Times New Roman" w:hAnsi="Times New Roman" w:cs="Times New Roman"/>
              </w:rPr>
            </w:pPr>
            <w:r w:rsidRPr="0058343D">
              <w:rPr>
                <w:rFonts w:ascii="Times New Roman" w:hAnsi="Times New Roman" w:cs="Times New Roman"/>
              </w:rPr>
              <w:t>Wymogi</w:t>
            </w:r>
          </w:p>
        </w:tc>
        <w:tc>
          <w:tcPr>
            <w:tcW w:w="3915" w:type="dxa"/>
          </w:tcPr>
          <w:p w14:paraId="51235D79" w14:textId="42A4D92A" w:rsidR="005D7791" w:rsidRPr="0058343D" w:rsidRDefault="00E95CB3">
            <w:pPr>
              <w:rPr>
                <w:rFonts w:ascii="Times New Roman" w:hAnsi="Times New Roman" w:cs="Times New Roman"/>
              </w:rPr>
            </w:pPr>
            <w:r>
              <w:rPr>
                <w:rFonts w:ascii="Times New Roman" w:hAnsi="Times New Roman" w:cs="Times New Roman"/>
              </w:rPr>
              <w:t>Uwagi</w:t>
            </w:r>
          </w:p>
        </w:tc>
      </w:tr>
      <w:tr w:rsidR="001F7A7A" w:rsidRPr="0058343D" w14:paraId="35746DF1" w14:textId="77777777" w:rsidTr="00E04385">
        <w:tc>
          <w:tcPr>
            <w:tcW w:w="1696" w:type="dxa"/>
            <w:vMerge w:val="restart"/>
          </w:tcPr>
          <w:p w14:paraId="135F6C81" w14:textId="4F1FA2D7" w:rsidR="005D7791" w:rsidRPr="0058343D" w:rsidRDefault="005D7791">
            <w:pPr>
              <w:rPr>
                <w:rFonts w:ascii="Times New Roman" w:hAnsi="Times New Roman" w:cs="Times New Roman"/>
              </w:rPr>
            </w:pPr>
          </w:p>
          <w:p w14:paraId="4ED24FF4" w14:textId="77777777" w:rsidR="005D7791" w:rsidRPr="0058343D" w:rsidRDefault="005D7791">
            <w:pPr>
              <w:rPr>
                <w:rFonts w:ascii="Times New Roman" w:hAnsi="Times New Roman" w:cs="Times New Roman"/>
              </w:rPr>
            </w:pPr>
          </w:p>
          <w:p w14:paraId="75521B3B" w14:textId="77777777" w:rsidR="005D7791" w:rsidRPr="0058343D" w:rsidRDefault="005D7791">
            <w:pPr>
              <w:rPr>
                <w:rFonts w:ascii="Times New Roman" w:hAnsi="Times New Roman" w:cs="Times New Roman"/>
              </w:rPr>
            </w:pPr>
          </w:p>
          <w:p w14:paraId="6325DDF2" w14:textId="5A12BD2B" w:rsidR="005D7791" w:rsidRPr="0058343D" w:rsidRDefault="005D7791">
            <w:pPr>
              <w:rPr>
                <w:rFonts w:ascii="Times New Roman" w:hAnsi="Times New Roman" w:cs="Times New Roman"/>
              </w:rPr>
            </w:pPr>
            <w:r w:rsidRPr="0058343D">
              <w:rPr>
                <w:rFonts w:ascii="Times New Roman" w:hAnsi="Times New Roman" w:cs="Times New Roman"/>
              </w:rPr>
              <w:t>Traktor nowy</w:t>
            </w:r>
          </w:p>
        </w:tc>
        <w:tc>
          <w:tcPr>
            <w:tcW w:w="1660" w:type="dxa"/>
            <w:vMerge w:val="restart"/>
          </w:tcPr>
          <w:p w14:paraId="2C9870FD" w14:textId="11A9F8D1" w:rsidR="005D7791" w:rsidRPr="0058343D" w:rsidRDefault="005D7791">
            <w:pPr>
              <w:rPr>
                <w:rFonts w:ascii="Times New Roman" w:hAnsi="Times New Roman" w:cs="Times New Roman"/>
              </w:rPr>
            </w:pPr>
            <w:r w:rsidRPr="0058343D">
              <w:rPr>
                <w:rFonts w:ascii="Times New Roman" w:hAnsi="Times New Roman" w:cs="Times New Roman"/>
              </w:rPr>
              <w:t>Profesjonalne</w:t>
            </w:r>
          </w:p>
        </w:tc>
        <w:tc>
          <w:tcPr>
            <w:tcW w:w="2363" w:type="dxa"/>
          </w:tcPr>
          <w:p w14:paraId="3EC07BA9" w14:textId="35235BEB" w:rsidR="005D7791" w:rsidRPr="0058343D" w:rsidRDefault="005D7791">
            <w:pPr>
              <w:rPr>
                <w:rFonts w:ascii="Times New Roman" w:hAnsi="Times New Roman" w:cs="Times New Roman"/>
              </w:rPr>
            </w:pPr>
            <w:r w:rsidRPr="0058343D">
              <w:rPr>
                <w:rFonts w:ascii="Times New Roman" w:hAnsi="Times New Roman" w:cs="Times New Roman"/>
              </w:rPr>
              <w:t xml:space="preserve">Moc silnika min. </w:t>
            </w:r>
            <w:r w:rsidR="001F7A7A">
              <w:rPr>
                <w:rFonts w:ascii="Times New Roman" w:hAnsi="Times New Roman" w:cs="Times New Roman"/>
              </w:rPr>
              <w:t xml:space="preserve">30 </w:t>
            </w:r>
            <w:r w:rsidRPr="0058343D">
              <w:rPr>
                <w:rFonts w:ascii="Times New Roman" w:hAnsi="Times New Roman" w:cs="Times New Roman"/>
              </w:rPr>
              <w:t>KM</w:t>
            </w:r>
            <w:r w:rsidR="00352AE2">
              <w:rPr>
                <w:rFonts w:ascii="Times New Roman" w:hAnsi="Times New Roman" w:cs="Times New Roman"/>
              </w:rPr>
              <w:t>, wysokość max 2300mm.</w:t>
            </w:r>
          </w:p>
        </w:tc>
        <w:tc>
          <w:tcPr>
            <w:tcW w:w="3915" w:type="dxa"/>
            <w:vMerge w:val="restart"/>
          </w:tcPr>
          <w:p w14:paraId="36928CAD" w14:textId="77777777" w:rsidR="005D7791" w:rsidRPr="000C720B" w:rsidRDefault="005D7791" w:rsidP="006977F6">
            <w:pPr>
              <w:widowControl w:val="0"/>
              <w:suppressAutoHyphens/>
              <w:jc w:val="both"/>
              <w:rPr>
                <w:rFonts w:ascii="Times New Roman" w:eastAsia="Calibri" w:hAnsi="Times New Roman" w:cs="Times New Roman"/>
                <w:kern w:val="0"/>
                <w:sz w:val="24"/>
                <w:szCs w:val="24"/>
                <w:lang w:eastAsia="zh-CN"/>
                <w14:ligatures w14:val="none"/>
              </w:rPr>
            </w:pPr>
          </w:p>
          <w:p w14:paraId="2F2B8C82" w14:textId="77777777" w:rsidR="005D7791" w:rsidRPr="000C720B" w:rsidRDefault="005D7791" w:rsidP="00753D1A">
            <w:pPr>
              <w:widowControl w:val="0"/>
              <w:numPr>
                <w:ilvl w:val="0"/>
                <w:numId w:val="12"/>
              </w:numPr>
              <w:suppressAutoHyphens/>
              <w:autoSpaceDE w:val="0"/>
              <w:autoSpaceDN w:val="0"/>
              <w:adjustRightInd w:val="0"/>
              <w:ind w:left="709"/>
              <w:contextualSpacing/>
              <w:rPr>
                <w:rFonts w:ascii="Times New Roman" w:eastAsia="Calibri" w:hAnsi="Times New Roman" w:cs="Times New Roman"/>
                <w:kern w:val="0"/>
                <w:sz w:val="20"/>
                <w:szCs w:val="20"/>
                <w:lang w:eastAsia="zh-CN"/>
                <w14:ligatures w14:val="none"/>
              </w:rPr>
            </w:pPr>
            <w:r w:rsidRPr="000C720B">
              <w:rPr>
                <w:rFonts w:ascii="Times New Roman" w:eastAsia="Calibri" w:hAnsi="Times New Roman" w:cs="Times New Roman"/>
                <w:kern w:val="0"/>
                <w:sz w:val="20"/>
                <w:szCs w:val="20"/>
                <w:lang w:eastAsia="zh-CN"/>
                <w14:ligatures w14:val="none"/>
              </w:rPr>
              <w:t>Wszystkie podzespoły i elementy wyposażenia pojazdu montowane fabrycznie (lub w autoryzowanym serwisie) oraz fabrycznie nowe bez wcześniejszych uszkodzeń;</w:t>
            </w:r>
          </w:p>
          <w:p w14:paraId="34BA31E4" w14:textId="77777777" w:rsidR="005D7791" w:rsidRPr="000C720B" w:rsidRDefault="005D7791" w:rsidP="00753D1A">
            <w:pPr>
              <w:widowControl w:val="0"/>
              <w:numPr>
                <w:ilvl w:val="0"/>
                <w:numId w:val="12"/>
              </w:numPr>
              <w:suppressAutoHyphens/>
              <w:autoSpaceDE w:val="0"/>
              <w:autoSpaceDN w:val="0"/>
              <w:adjustRightInd w:val="0"/>
              <w:ind w:left="709"/>
              <w:contextualSpacing/>
              <w:rPr>
                <w:rFonts w:ascii="Times New Roman" w:eastAsia="Calibri" w:hAnsi="Times New Roman" w:cs="Times New Roman"/>
                <w:kern w:val="0"/>
                <w:sz w:val="20"/>
                <w:szCs w:val="20"/>
                <w:lang w:eastAsia="zh-CN"/>
                <w14:ligatures w14:val="none"/>
              </w:rPr>
            </w:pPr>
            <w:r w:rsidRPr="000C720B">
              <w:rPr>
                <w:rFonts w:ascii="Times New Roman" w:eastAsia="Calibri" w:hAnsi="Times New Roman" w:cs="Times New Roman"/>
                <w:kern w:val="0"/>
                <w:sz w:val="20"/>
                <w:szCs w:val="20"/>
                <w:lang w:eastAsia="zh-CN"/>
                <w14:ligatures w14:val="none"/>
              </w:rPr>
              <w:t>Naprawy gwarancyjne bezpłatne w miejscu pracy ciągnika, naprawa do 5 dni roboczych licząc od dnia zgłoszenia;</w:t>
            </w:r>
          </w:p>
          <w:p w14:paraId="6618C96C" w14:textId="77777777" w:rsidR="005D7791" w:rsidRPr="000C720B" w:rsidRDefault="005D7791" w:rsidP="00753D1A">
            <w:pPr>
              <w:widowControl w:val="0"/>
              <w:numPr>
                <w:ilvl w:val="0"/>
                <w:numId w:val="12"/>
              </w:numPr>
              <w:suppressAutoHyphens/>
              <w:autoSpaceDE w:val="0"/>
              <w:autoSpaceDN w:val="0"/>
              <w:adjustRightInd w:val="0"/>
              <w:ind w:left="709"/>
              <w:contextualSpacing/>
              <w:rPr>
                <w:rFonts w:ascii="Times New Roman" w:eastAsia="Calibri" w:hAnsi="Times New Roman" w:cs="Times New Roman"/>
                <w:kern w:val="0"/>
                <w:sz w:val="20"/>
                <w:szCs w:val="20"/>
                <w:lang w:eastAsia="zh-CN"/>
                <w14:ligatures w14:val="none"/>
              </w:rPr>
            </w:pPr>
            <w:r w:rsidRPr="000C720B">
              <w:rPr>
                <w:rFonts w:ascii="Times New Roman" w:eastAsia="Calibri" w:hAnsi="Times New Roman" w:cs="Times New Roman"/>
                <w:kern w:val="0"/>
                <w:sz w:val="20"/>
                <w:szCs w:val="20"/>
                <w:lang w:eastAsia="zh-CN"/>
                <w14:ligatures w14:val="none"/>
              </w:rPr>
              <w:t>Czas reakcji Wykonawcy na zgłoszenie serwisowe/naprawy nie dłużej jak 24h (dni roboczych licząc od dnia zgłoszenia);</w:t>
            </w:r>
          </w:p>
          <w:p w14:paraId="5FF42D04" w14:textId="77777777" w:rsidR="005D7791" w:rsidRPr="000C720B" w:rsidRDefault="005D7791" w:rsidP="00753D1A">
            <w:pPr>
              <w:widowControl w:val="0"/>
              <w:numPr>
                <w:ilvl w:val="0"/>
                <w:numId w:val="12"/>
              </w:numPr>
              <w:suppressAutoHyphens/>
              <w:autoSpaceDE w:val="0"/>
              <w:autoSpaceDN w:val="0"/>
              <w:adjustRightInd w:val="0"/>
              <w:ind w:left="709"/>
              <w:contextualSpacing/>
              <w:rPr>
                <w:rFonts w:ascii="Times New Roman" w:eastAsia="Calibri" w:hAnsi="Times New Roman" w:cs="Times New Roman"/>
                <w:kern w:val="0"/>
                <w:sz w:val="20"/>
                <w:szCs w:val="20"/>
                <w:lang w:eastAsia="zh-CN"/>
                <w14:ligatures w14:val="none"/>
              </w:rPr>
            </w:pPr>
            <w:r w:rsidRPr="000C720B">
              <w:rPr>
                <w:rFonts w:ascii="Times New Roman" w:eastAsia="Calibri" w:hAnsi="Times New Roman" w:cs="Times New Roman"/>
                <w:kern w:val="0"/>
                <w:sz w:val="20"/>
                <w:szCs w:val="20"/>
                <w:lang w:eastAsia="zh-CN"/>
                <w14:ligatures w14:val="none"/>
              </w:rPr>
              <w:t>Przeglądy okresowe w okresie gwarancji w miejscu garażowania ciągnika, serwis gwarancyjny sprawowany bezpośrednio przez Wykonawcę;</w:t>
            </w:r>
          </w:p>
          <w:p w14:paraId="356FEB2A" w14:textId="77777777" w:rsidR="005D7791" w:rsidRPr="000C720B" w:rsidRDefault="005D7791" w:rsidP="00753D1A">
            <w:pPr>
              <w:widowControl w:val="0"/>
              <w:numPr>
                <w:ilvl w:val="0"/>
                <w:numId w:val="12"/>
              </w:numPr>
              <w:suppressAutoHyphens/>
              <w:autoSpaceDE w:val="0"/>
              <w:autoSpaceDN w:val="0"/>
              <w:adjustRightInd w:val="0"/>
              <w:ind w:left="709"/>
              <w:contextualSpacing/>
              <w:rPr>
                <w:rFonts w:ascii="Times New Roman" w:eastAsia="Calibri" w:hAnsi="Times New Roman" w:cs="Times New Roman"/>
                <w:kern w:val="0"/>
                <w:sz w:val="20"/>
                <w:szCs w:val="20"/>
                <w:lang w:eastAsia="zh-CN"/>
                <w14:ligatures w14:val="none"/>
              </w:rPr>
            </w:pPr>
            <w:r w:rsidRPr="000C720B">
              <w:rPr>
                <w:rFonts w:ascii="Times New Roman" w:eastAsia="Calibri" w:hAnsi="Times New Roman" w:cs="Times New Roman"/>
                <w:kern w:val="0"/>
                <w:sz w:val="20"/>
                <w:szCs w:val="20"/>
                <w:lang w:eastAsia="zh-CN"/>
                <w14:ligatures w14:val="none"/>
              </w:rPr>
              <w:t>Pierwszy przeglądy gwarancyjny na koszt Wykonawcy;</w:t>
            </w:r>
          </w:p>
          <w:p w14:paraId="219D75A3" w14:textId="77777777" w:rsidR="005D7791" w:rsidRPr="000C720B" w:rsidRDefault="005D7791" w:rsidP="00753D1A">
            <w:pPr>
              <w:widowControl w:val="0"/>
              <w:numPr>
                <w:ilvl w:val="0"/>
                <w:numId w:val="12"/>
              </w:numPr>
              <w:suppressAutoHyphens/>
              <w:autoSpaceDE w:val="0"/>
              <w:autoSpaceDN w:val="0"/>
              <w:adjustRightInd w:val="0"/>
              <w:ind w:left="709"/>
              <w:contextualSpacing/>
              <w:rPr>
                <w:rFonts w:ascii="Times New Roman" w:eastAsia="Calibri" w:hAnsi="Times New Roman" w:cs="Times New Roman"/>
                <w:kern w:val="0"/>
                <w:sz w:val="20"/>
                <w:szCs w:val="20"/>
                <w:lang w:eastAsia="zh-CN"/>
                <w14:ligatures w14:val="none"/>
              </w:rPr>
            </w:pPr>
            <w:r w:rsidRPr="000C720B">
              <w:rPr>
                <w:rFonts w:ascii="Times New Roman" w:eastAsia="Calibri" w:hAnsi="Times New Roman" w:cs="Times New Roman"/>
                <w:kern w:val="0"/>
                <w:sz w:val="20"/>
                <w:szCs w:val="20"/>
                <w:lang w:eastAsia="zh-CN"/>
                <w14:ligatures w14:val="none"/>
              </w:rPr>
              <w:t>Koszt dostawy ciągnika pokrywa Wykonawca;</w:t>
            </w:r>
          </w:p>
          <w:p w14:paraId="30B6BDB7" w14:textId="77777777" w:rsidR="005D7791" w:rsidRPr="000C720B" w:rsidRDefault="005D7791" w:rsidP="00753D1A">
            <w:pPr>
              <w:widowControl w:val="0"/>
              <w:numPr>
                <w:ilvl w:val="0"/>
                <w:numId w:val="12"/>
              </w:numPr>
              <w:suppressAutoHyphens/>
              <w:autoSpaceDE w:val="0"/>
              <w:autoSpaceDN w:val="0"/>
              <w:adjustRightInd w:val="0"/>
              <w:ind w:left="709"/>
              <w:contextualSpacing/>
              <w:rPr>
                <w:rFonts w:ascii="Times New Roman" w:eastAsia="Calibri" w:hAnsi="Times New Roman" w:cs="Times New Roman"/>
                <w:kern w:val="0"/>
                <w:sz w:val="20"/>
                <w:szCs w:val="20"/>
                <w:lang w:eastAsia="zh-CN"/>
                <w14:ligatures w14:val="none"/>
              </w:rPr>
            </w:pPr>
            <w:r w:rsidRPr="000C720B">
              <w:rPr>
                <w:rFonts w:ascii="Times New Roman" w:eastAsia="Calibri" w:hAnsi="Times New Roman" w:cs="Times New Roman"/>
                <w:kern w:val="0"/>
                <w:sz w:val="20"/>
                <w:szCs w:val="20"/>
                <w:lang w:eastAsia="zh-CN"/>
                <w14:ligatures w14:val="none"/>
              </w:rPr>
              <w:t>Przeszkolenie min. dwóch operatorów pojazdu pod względem eksploatacyjnym oraz technicznym;</w:t>
            </w:r>
          </w:p>
          <w:p w14:paraId="6D98E49A" w14:textId="77777777" w:rsidR="005D7791" w:rsidRPr="000C720B" w:rsidRDefault="005D7791" w:rsidP="00753D1A">
            <w:pPr>
              <w:widowControl w:val="0"/>
              <w:numPr>
                <w:ilvl w:val="0"/>
                <w:numId w:val="12"/>
              </w:numPr>
              <w:suppressAutoHyphens/>
              <w:autoSpaceDE w:val="0"/>
              <w:autoSpaceDN w:val="0"/>
              <w:adjustRightInd w:val="0"/>
              <w:ind w:left="709"/>
              <w:contextualSpacing/>
              <w:rPr>
                <w:rFonts w:ascii="Times New Roman" w:eastAsia="Calibri" w:hAnsi="Times New Roman" w:cs="Times New Roman"/>
                <w:kern w:val="0"/>
                <w:sz w:val="20"/>
                <w:szCs w:val="20"/>
                <w:lang w:eastAsia="zh-CN"/>
                <w14:ligatures w14:val="none"/>
              </w:rPr>
            </w:pPr>
            <w:r w:rsidRPr="000C720B">
              <w:rPr>
                <w:rFonts w:ascii="Times New Roman" w:eastAsia="Calibri" w:hAnsi="Times New Roman" w:cs="Times New Roman"/>
                <w:kern w:val="0"/>
                <w:sz w:val="20"/>
                <w:szCs w:val="20"/>
                <w:lang w:eastAsia="zh-CN"/>
                <w14:ligatures w14:val="none"/>
              </w:rPr>
              <w:t>Dostarczony ciągnik musi być wyposażony w następujące dokumenty:</w:t>
            </w:r>
          </w:p>
          <w:p w14:paraId="1D86E0F5" w14:textId="77777777" w:rsidR="005D7791" w:rsidRPr="000C720B" w:rsidRDefault="005D7791" w:rsidP="00753D1A">
            <w:pPr>
              <w:widowControl w:val="0"/>
              <w:numPr>
                <w:ilvl w:val="0"/>
                <w:numId w:val="13"/>
              </w:numPr>
              <w:suppressAutoHyphens/>
              <w:autoSpaceDE w:val="0"/>
              <w:autoSpaceDN w:val="0"/>
              <w:adjustRightInd w:val="0"/>
              <w:ind w:left="1134"/>
              <w:contextualSpacing/>
              <w:rPr>
                <w:rFonts w:ascii="Times New Roman" w:eastAsia="Calibri" w:hAnsi="Times New Roman" w:cs="Times New Roman"/>
                <w:kern w:val="0"/>
                <w:sz w:val="20"/>
                <w:szCs w:val="20"/>
                <w:lang w:eastAsia="zh-CN"/>
                <w14:ligatures w14:val="none"/>
              </w:rPr>
            </w:pPr>
            <w:r w:rsidRPr="000C720B">
              <w:rPr>
                <w:rFonts w:ascii="Times New Roman" w:eastAsia="Calibri" w:hAnsi="Times New Roman" w:cs="Times New Roman"/>
                <w:kern w:val="0"/>
                <w:sz w:val="20"/>
                <w:szCs w:val="20"/>
                <w:lang w:eastAsia="zh-CN"/>
                <w14:ligatures w14:val="none"/>
              </w:rPr>
              <w:t>Świadectwo homologacji na terenie RP;</w:t>
            </w:r>
          </w:p>
          <w:p w14:paraId="5A70D7F7" w14:textId="2CB244BA" w:rsidR="005D7791" w:rsidRPr="000C720B" w:rsidRDefault="005D7791" w:rsidP="00753D1A">
            <w:pPr>
              <w:widowControl w:val="0"/>
              <w:numPr>
                <w:ilvl w:val="0"/>
                <w:numId w:val="13"/>
              </w:numPr>
              <w:suppressAutoHyphens/>
              <w:autoSpaceDE w:val="0"/>
              <w:autoSpaceDN w:val="0"/>
              <w:adjustRightInd w:val="0"/>
              <w:ind w:left="1134"/>
              <w:contextualSpacing/>
              <w:rPr>
                <w:rFonts w:ascii="Times New Roman" w:eastAsia="Calibri" w:hAnsi="Times New Roman" w:cs="Times New Roman"/>
                <w:kern w:val="0"/>
                <w:sz w:val="20"/>
                <w:szCs w:val="20"/>
                <w:lang w:eastAsia="zh-CN"/>
                <w14:ligatures w14:val="none"/>
              </w:rPr>
            </w:pPr>
            <w:r w:rsidRPr="000C720B">
              <w:rPr>
                <w:rFonts w:ascii="Times New Roman" w:eastAsia="Calibri" w:hAnsi="Times New Roman" w:cs="Times New Roman"/>
                <w:kern w:val="0"/>
                <w:sz w:val="20"/>
                <w:szCs w:val="20"/>
                <w:lang w:eastAsia="zh-CN"/>
                <w14:ligatures w14:val="none"/>
              </w:rPr>
              <w:t>Gwarancja</w:t>
            </w:r>
            <w:r w:rsidR="003B5419">
              <w:rPr>
                <w:rFonts w:ascii="Times New Roman" w:eastAsia="Calibri" w:hAnsi="Times New Roman" w:cs="Times New Roman"/>
                <w:kern w:val="0"/>
                <w:sz w:val="20"/>
                <w:szCs w:val="20"/>
                <w:lang w:eastAsia="zh-CN"/>
                <w14:ligatures w14:val="none"/>
              </w:rPr>
              <w:t xml:space="preserve"> minimum</w:t>
            </w:r>
            <w:r w:rsidRPr="000C720B">
              <w:rPr>
                <w:rFonts w:ascii="Times New Roman" w:eastAsia="Calibri" w:hAnsi="Times New Roman" w:cs="Times New Roman"/>
                <w:kern w:val="0"/>
                <w:sz w:val="20"/>
                <w:szCs w:val="20"/>
                <w:lang w:eastAsia="zh-CN"/>
                <w14:ligatures w14:val="none"/>
              </w:rPr>
              <w:t xml:space="preserve"> 24 miesiące od daty dostawy;</w:t>
            </w:r>
          </w:p>
          <w:p w14:paraId="361A0B14" w14:textId="77777777" w:rsidR="005D7791" w:rsidRPr="000C720B" w:rsidRDefault="005D7791" w:rsidP="006977F6">
            <w:pPr>
              <w:widowControl w:val="0"/>
              <w:numPr>
                <w:ilvl w:val="0"/>
                <w:numId w:val="13"/>
              </w:numPr>
              <w:suppressAutoHyphens/>
              <w:autoSpaceDE w:val="0"/>
              <w:autoSpaceDN w:val="0"/>
              <w:adjustRightInd w:val="0"/>
              <w:spacing w:line="360" w:lineRule="auto"/>
              <w:ind w:left="1134"/>
              <w:contextualSpacing/>
              <w:rPr>
                <w:rFonts w:ascii="Times New Roman" w:eastAsia="Calibri" w:hAnsi="Times New Roman" w:cs="Times New Roman"/>
                <w:kern w:val="0"/>
                <w:sz w:val="20"/>
                <w:szCs w:val="20"/>
                <w:lang w:eastAsia="zh-CN"/>
                <w14:ligatures w14:val="none"/>
              </w:rPr>
            </w:pPr>
            <w:r w:rsidRPr="000C720B">
              <w:rPr>
                <w:rFonts w:ascii="Times New Roman" w:eastAsia="Calibri" w:hAnsi="Times New Roman" w:cs="Times New Roman"/>
                <w:kern w:val="0"/>
                <w:sz w:val="20"/>
                <w:szCs w:val="20"/>
                <w:lang w:eastAsia="zh-CN"/>
                <w14:ligatures w14:val="none"/>
              </w:rPr>
              <w:t>Fabryczna instrukcja obsługi ciągnika w języku polskim wraz ze wszystkimi dokumentami niezbędnymi do prawidłowej eksploatacji ciągnika przez Zamawiającego;</w:t>
            </w:r>
          </w:p>
          <w:p w14:paraId="2027CAC5" w14:textId="77777777" w:rsidR="005D7791" w:rsidRPr="000C720B" w:rsidRDefault="005D7791" w:rsidP="006977F6">
            <w:pPr>
              <w:widowControl w:val="0"/>
              <w:numPr>
                <w:ilvl w:val="0"/>
                <w:numId w:val="13"/>
              </w:numPr>
              <w:suppressAutoHyphens/>
              <w:autoSpaceDE w:val="0"/>
              <w:autoSpaceDN w:val="0"/>
              <w:adjustRightInd w:val="0"/>
              <w:spacing w:line="360" w:lineRule="auto"/>
              <w:ind w:left="1134"/>
              <w:contextualSpacing/>
              <w:rPr>
                <w:rFonts w:ascii="Times New Roman" w:eastAsia="Calibri" w:hAnsi="Times New Roman" w:cs="Times New Roman"/>
                <w:kern w:val="0"/>
                <w:sz w:val="20"/>
                <w:szCs w:val="20"/>
                <w:lang w:eastAsia="zh-CN"/>
                <w14:ligatures w14:val="none"/>
              </w:rPr>
            </w:pPr>
            <w:r w:rsidRPr="000C720B">
              <w:rPr>
                <w:rFonts w:ascii="Times New Roman" w:eastAsia="Calibri" w:hAnsi="Times New Roman" w:cs="Times New Roman"/>
                <w:kern w:val="0"/>
                <w:sz w:val="20"/>
                <w:szCs w:val="20"/>
                <w:lang w:eastAsia="zh-CN"/>
                <w14:ligatures w14:val="none"/>
              </w:rPr>
              <w:t>Komplety kluczy w liczbie dostarczonej przez producenta.</w:t>
            </w:r>
          </w:p>
          <w:p w14:paraId="447E1EE7" w14:textId="77777777" w:rsidR="005D7791" w:rsidRPr="0058343D" w:rsidRDefault="005D7791">
            <w:pPr>
              <w:rPr>
                <w:rFonts w:ascii="Times New Roman" w:hAnsi="Times New Roman" w:cs="Times New Roman"/>
              </w:rPr>
            </w:pPr>
          </w:p>
        </w:tc>
      </w:tr>
      <w:tr w:rsidR="00024048" w:rsidRPr="0058343D" w14:paraId="0A2F5CF6" w14:textId="77777777" w:rsidTr="00E04385">
        <w:tc>
          <w:tcPr>
            <w:tcW w:w="1696" w:type="dxa"/>
            <w:vMerge/>
          </w:tcPr>
          <w:p w14:paraId="5E7BA1D1" w14:textId="77777777" w:rsidR="00024048" w:rsidRPr="0058343D" w:rsidRDefault="00024048">
            <w:pPr>
              <w:rPr>
                <w:rFonts w:ascii="Times New Roman" w:hAnsi="Times New Roman" w:cs="Times New Roman"/>
              </w:rPr>
            </w:pPr>
          </w:p>
        </w:tc>
        <w:tc>
          <w:tcPr>
            <w:tcW w:w="1660" w:type="dxa"/>
            <w:vMerge/>
          </w:tcPr>
          <w:p w14:paraId="47FBBC8C" w14:textId="77777777" w:rsidR="00024048" w:rsidRPr="0058343D" w:rsidRDefault="00024048">
            <w:pPr>
              <w:rPr>
                <w:rFonts w:ascii="Times New Roman" w:hAnsi="Times New Roman" w:cs="Times New Roman"/>
              </w:rPr>
            </w:pPr>
          </w:p>
        </w:tc>
        <w:tc>
          <w:tcPr>
            <w:tcW w:w="2363" w:type="dxa"/>
          </w:tcPr>
          <w:p w14:paraId="1F7D16BC" w14:textId="26C16D5E" w:rsidR="00024048" w:rsidRPr="0058343D" w:rsidRDefault="00024048">
            <w:pPr>
              <w:rPr>
                <w:rFonts w:ascii="Times New Roman" w:hAnsi="Times New Roman" w:cs="Times New Roman"/>
              </w:rPr>
            </w:pPr>
            <w:r w:rsidRPr="0058343D">
              <w:rPr>
                <w:rFonts w:ascii="Times New Roman" w:hAnsi="Times New Roman" w:cs="Times New Roman"/>
              </w:rPr>
              <w:t>Napęd 4x4</w:t>
            </w:r>
          </w:p>
        </w:tc>
        <w:tc>
          <w:tcPr>
            <w:tcW w:w="3915" w:type="dxa"/>
            <w:vMerge/>
          </w:tcPr>
          <w:p w14:paraId="1CDDF5E7" w14:textId="77777777" w:rsidR="00024048" w:rsidRPr="000C720B" w:rsidRDefault="00024048" w:rsidP="006977F6">
            <w:pPr>
              <w:widowControl w:val="0"/>
              <w:suppressAutoHyphens/>
              <w:jc w:val="both"/>
              <w:rPr>
                <w:rFonts w:ascii="Times New Roman" w:eastAsia="Calibri" w:hAnsi="Times New Roman" w:cs="Times New Roman"/>
                <w:kern w:val="0"/>
                <w:sz w:val="24"/>
                <w:szCs w:val="24"/>
                <w:lang w:eastAsia="zh-CN"/>
                <w14:ligatures w14:val="none"/>
              </w:rPr>
            </w:pPr>
          </w:p>
        </w:tc>
      </w:tr>
      <w:tr w:rsidR="00024048" w:rsidRPr="0058343D" w14:paraId="3D117A5B" w14:textId="77777777" w:rsidTr="00E04385">
        <w:tc>
          <w:tcPr>
            <w:tcW w:w="1696" w:type="dxa"/>
            <w:vMerge/>
          </w:tcPr>
          <w:p w14:paraId="404878A0" w14:textId="77777777" w:rsidR="00024048" w:rsidRPr="0058343D" w:rsidRDefault="00024048">
            <w:pPr>
              <w:rPr>
                <w:rFonts w:ascii="Times New Roman" w:hAnsi="Times New Roman" w:cs="Times New Roman"/>
              </w:rPr>
            </w:pPr>
          </w:p>
        </w:tc>
        <w:tc>
          <w:tcPr>
            <w:tcW w:w="1660" w:type="dxa"/>
            <w:vMerge/>
          </w:tcPr>
          <w:p w14:paraId="37486A17" w14:textId="77777777" w:rsidR="00024048" w:rsidRPr="0058343D" w:rsidRDefault="00024048">
            <w:pPr>
              <w:rPr>
                <w:rFonts w:ascii="Times New Roman" w:hAnsi="Times New Roman" w:cs="Times New Roman"/>
              </w:rPr>
            </w:pPr>
          </w:p>
        </w:tc>
        <w:tc>
          <w:tcPr>
            <w:tcW w:w="2363" w:type="dxa"/>
          </w:tcPr>
          <w:p w14:paraId="701AD7A2" w14:textId="7CFCE9CD" w:rsidR="00024048" w:rsidRPr="0058343D" w:rsidRDefault="00024048">
            <w:pPr>
              <w:rPr>
                <w:rFonts w:ascii="Times New Roman" w:hAnsi="Times New Roman" w:cs="Times New Roman"/>
              </w:rPr>
            </w:pPr>
            <w:r w:rsidRPr="0058343D">
              <w:rPr>
                <w:rFonts w:ascii="Times New Roman" w:hAnsi="Times New Roman" w:cs="Times New Roman"/>
              </w:rPr>
              <w:t>Przekładnia hydrostatyczna</w:t>
            </w:r>
            <w:r>
              <w:rPr>
                <w:rFonts w:ascii="Times New Roman" w:hAnsi="Times New Roman" w:cs="Times New Roman"/>
              </w:rPr>
              <w:t>, reduktor 3 zak</w:t>
            </w:r>
            <w:r w:rsidR="00146E1C">
              <w:rPr>
                <w:rFonts w:ascii="Times New Roman" w:hAnsi="Times New Roman" w:cs="Times New Roman"/>
              </w:rPr>
              <w:t>r</w:t>
            </w:r>
            <w:r>
              <w:rPr>
                <w:rFonts w:ascii="Times New Roman" w:hAnsi="Times New Roman" w:cs="Times New Roman"/>
              </w:rPr>
              <w:t>esy</w:t>
            </w:r>
          </w:p>
        </w:tc>
        <w:tc>
          <w:tcPr>
            <w:tcW w:w="3915" w:type="dxa"/>
            <w:vMerge/>
          </w:tcPr>
          <w:p w14:paraId="50CF558A" w14:textId="77777777" w:rsidR="00024048" w:rsidRPr="000C720B" w:rsidRDefault="00024048" w:rsidP="006977F6">
            <w:pPr>
              <w:widowControl w:val="0"/>
              <w:suppressAutoHyphens/>
              <w:jc w:val="both"/>
              <w:rPr>
                <w:rFonts w:ascii="Times New Roman" w:eastAsia="Calibri" w:hAnsi="Times New Roman" w:cs="Times New Roman"/>
                <w:kern w:val="0"/>
                <w:sz w:val="24"/>
                <w:szCs w:val="24"/>
                <w:lang w:eastAsia="zh-CN"/>
                <w14:ligatures w14:val="none"/>
              </w:rPr>
            </w:pPr>
          </w:p>
        </w:tc>
      </w:tr>
      <w:tr w:rsidR="00024048" w:rsidRPr="0058343D" w14:paraId="19677D96" w14:textId="77777777" w:rsidTr="00E04385">
        <w:tc>
          <w:tcPr>
            <w:tcW w:w="1696" w:type="dxa"/>
            <w:vMerge/>
          </w:tcPr>
          <w:p w14:paraId="0091BC95" w14:textId="77777777" w:rsidR="00024048" w:rsidRPr="0058343D" w:rsidRDefault="00024048">
            <w:pPr>
              <w:rPr>
                <w:rFonts w:ascii="Times New Roman" w:hAnsi="Times New Roman" w:cs="Times New Roman"/>
              </w:rPr>
            </w:pPr>
          </w:p>
        </w:tc>
        <w:tc>
          <w:tcPr>
            <w:tcW w:w="1660" w:type="dxa"/>
            <w:vMerge/>
          </w:tcPr>
          <w:p w14:paraId="23DDFF12" w14:textId="77777777" w:rsidR="00024048" w:rsidRPr="0058343D" w:rsidRDefault="00024048">
            <w:pPr>
              <w:rPr>
                <w:rFonts w:ascii="Times New Roman" w:hAnsi="Times New Roman" w:cs="Times New Roman"/>
              </w:rPr>
            </w:pPr>
          </w:p>
        </w:tc>
        <w:tc>
          <w:tcPr>
            <w:tcW w:w="2363" w:type="dxa"/>
          </w:tcPr>
          <w:p w14:paraId="71FC4C2F" w14:textId="00A95E4C" w:rsidR="00024048" w:rsidRPr="0058343D" w:rsidRDefault="00024048">
            <w:pPr>
              <w:rPr>
                <w:rFonts w:ascii="Times New Roman" w:hAnsi="Times New Roman" w:cs="Times New Roman"/>
              </w:rPr>
            </w:pPr>
            <w:r w:rsidRPr="0058343D">
              <w:rPr>
                <w:rFonts w:ascii="Times New Roman" w:hAnsi="Times New Roman" w:cs="Times New Roman"/>
              </w:rPr>
              <w:t xml:space="preserve">Hydraulika wydajność min. </w:t>
            </w:r>
            <w:r>
              <w:rPr>
                <w:rFonts w:ascii="Times New Roman" w:hAnsi="Times New Roman" w:cs="Times New Roman"/>
              </w:rPr>
              <w:t>35</w:t>
            </w:r>
            <w:r w:rsidRPr="0058343D">
              <w:rPr>
                <w:rFonts w:ascii="Times New Roman" w:hAnsi="Times New Roman" w:cs="Times New Roman"/>
              </w:rPr>
              <w:t xml:space="preserve"> l/min</w:t>
            </w:r>
            <w:r>
              <w:rPr>
                <w:rFonts w:ascii="Times New Roman" w:hAnsi="Times New Roman" w:cs="Times New Roman"/>
              </w:rPr>
              <w:t>, 2 pary wyjść.</w:t>
            </w:r>
          </w:p>
        </w:tc>
        <w:tc>
          <w:tcPr>
            <w:tcW w:w="3915" w:type="dxa"/>
            <w:vMerge/>
          </w:tcPr>
          <w:p w14:paraId="6115B902" w14:textId="77777777" w:rsidR="00024048" w:rsidRPr="0058343D" w:rsidRDefault="00024048">
            <w:pPr>
              <w:rPr>
                <w:rFonts w:ascii="Times New Roman" w:hAnsi="Times New Roman" w:cs="Times New Roman"/>
              </w:rPr>
            </w:pPr>
          </w:p>
        </w:tc>
      </w:tr>
      <w:tr w:rsidR="00024048" w:rsidRPr="0058343D" w14:paraId="06728F88" w14:textId="77777777" w:rsidTr="00E04385">
        <w:tc>
          <w:tcPr>
            <w:tcW w:w="1696" w:type="dxa"/>
            <w:vMerge/>
          </w:tcPr>
          <w:p w14:paraId="4DA44915" w14:textId="77777777" w:rsidR="00024048" w:rsidRPr="0058343D" w:rsidRDefault="00024048">
            <w:pPr>
              <w:rPr>
                <w:rFonts w:ascii="Times New Roman" w:hAnsi="Times New Roman" w:cs="Times New Roman"/>
              </w:rPr>
            </w:pPr>
          </w:p>
        </w:tc>
        <w:tc>
          <w:tcPr>
            <w:tcW w:w="1660" w:type="dxa"/>
            <w:vMerge/>
          </w:tcPr>
          <w:p w14:paraId="0B61CD36" w14:textId="77777777" w:rsidR="00024048" w:rsidRPr="0058343D" w:rsidRDefault="00024048">
            <w:pPr>
              <w:rPr>
                <w:rFonts w:ascii="Times New Roman" w:hAnsi="Times New Roman" w:cs="Times New Roman"/>
              </w:rPr>
            </w:pPr>
          </w:p>
        </w:tc>
        <w:tc>
          <w:tcPr>
            <w:tcW w:w="2363" w:type="dxa"/>
          </w:tcPr>
          <w:p w14:paraId="3294897D" w14:textId="38BAB9BC" w:rsidR="00024048" w:rsidRPr="0058343D" w:rsidRDefault="00024048">
            <w:pPr>
              <w:rPr>
                <w:rFonts w:ascii="Times New Roman" w:hAnsi="Times New Roman" w:cs="Times New Roman"/>
              </w:rPr>
            </w:pPr>
            <w:r w:rsidRPr="0058343D">
              <w:rPr>
                <w:rFonts w:ascii="Times New Roman" w:hAnsi="Times New Roman" w:cs="Times New Roman"/>
              </w:rPr>
              <w:t>WOM tylni i międzyosiowy</w:t>
            </w:r>
          </w:p>
        </w:tc>
        <w:tc>
          <w:tcPr>
            <w:tcW w:w="3915" w:type="dxa"/>
            <w:vMerge/>
          </w:tcPr>
          <w:p w14:paraId="3C32DDC4" w14:textId="77777777" w:rsidR="00024048" w:rsidRPr="0058343D" w:rsidRDefault="00024048">
            <w:pPr>
              <w:rPr>
                <w:rFonts w:ascii="Times New Roman" w:hAnsi="Times New Roman" w:cs="Times New Roman"/>
              </w:rPr>
            </w:pPr>
          </w:p>
        </w:tc>
      </w:tr>
      <w:tr w:rsidR="00024048" w:rsidRPr="0058343D" w14:paraId="38451767" w14:textId="77777777" w:rsidTr="00E04385">
        <w:tc>
          <w:tcPr>
            <w:tcW w:w="1696" w:type="dxa"/>
            <w:vMerge/>
          </w:tcPr>
          <w:p w14:paraId="36763AD5" w14:textId="77777777" w:rsidR="00024048" w:rsidRPr="0058343D" w:rsidRDefault="00024048">
            <w:pPr>
              <w:rPr>
                <w:rFonts w:ascii="Times New Roman" w:hAnsi="Times New Roman" w:cs="Times New Roman"/>
              </w:rPr>
            </w:pPr>
          </w:p>
        </w:tc>
        <w:tc>
          <w:tcPr>
            <w:tcW w:w="1660" w:type="dxa"/>
            <w:vMerge/>
          </w:tcPr>
          <w:p w14:paraId="1ECC1F6D" w14:textId="77777777" w:rsidR="00024048" w:rsidRPr="0058343D" w:rsidRDefault="00024048">
            <w:pPr>
              <w:rPr>
                <w:rFonts w:ascii="Times New Roman" w:hAnsi="Times New Roman" w:cs="Times New Roman"/>
              </w:rPr>
            </w:pPr>
          </w:p>
        </w:tc>
        <w:tc>
          <w:tcPr>
            <w:tcW w:w="2363" w:type="dxa"/>
          </w:tcPr>
          <w:p w14:paraId="70BBC263" w14:textId="194F73A7" w:rsidR="00024048" w:rsidRPr="0058343D" w:rsidRDefault="00024048">
            <w:pPr>
              <w:rPr>
                <w:rFonts w:ascii="Times New Roman" w:hAnsi="Times New Roman" w:cs="Times New Roman"/>
              </w:rPr>
            </w:pPr>
            <w:r>
              <w:rPr>
                <w:rFonts w:ascii="Times New Roman" w:hAnsi="Times New Roman" w:cs="Times New Roman"/>
              </w:rPr>
              <w:t>T</w:t>
            </w:r>
            <w:r w:rsidRPr="0058343D">
              <w:rPr>
                <w:rFonts w:ascii="Times New Roman" w:hAnsi="Times New Roman" w:cs="Times New Roman"/>
              </w:rPr>
              <w:t xml:space="preserve">ylni TUZ </w:t>
            </w:r>
            <w:r w:rsidR="00352AE2">
              <w:rPr>
                <w:rFonts w:ascii="Times New Roman" w:hAnsi="Times New Roman" w:cs="Times New Roman"/>
              </w:rPr>
              <w:t>kat. 1</w:t>
            </w:r>
          </w:p>
        </w:tc>
        <w:tc>
          <w:tcPr>
            <w:tcW w:w="3915" w:type="dxa"/>
            <w:vMerge/>
          </w:tcPr>
          <w:p w14:paraId="7185E23C" w14:textId="77777777" w:rsidR="00024048" w:rsidRPr="0058343D" w:rsidRDefault="00024048">
            <w:pPr>
              <w:rPr>
                <w:rFonts w:ascii="Times New Roman" w:hAnsi="Times New Roman" w:cs="Times New Roman"/>
              </w:rPr>
            </w:pPr>
          </w:p>
        </w:tc>
      </w:tr>
      <w:tr w:rsidR="00024048" w:rsidRPr="0058343D" w14:paraId="24190BCF" w14:textId="77777777" w:rsidTr="00E04385">
        <w:tc>
          <w:tcPr>
            <w:tcW w:w="1696" w:type="dxa"/>
            <w:vMerge/>
          </w:tcPr>
          <w:p w14:paraId="7C9BF59E" w14:textId="77777777" w:rsidR="00024048" w:rsidRPr="0058343D" w:rsidRDefault="00024048">
            <w:pPr>
              <w:rPr>
                <w:rFonts w:ascii="Times New Roman" w:hAnsi="Times New Roman" w:cs="Times New Roman"/>
              </w:rPr>
            </w:pPr>
          </w:p>
        </w:tc>
        <w:tc>
          <w:tcPr>
            <w:tcW w:w="1660" w:type="dxa"/>
            <w:vMerge/>
          </w:tcPr>
          <w:p w14:paraId="4AF8CE72" w14:textId="77777777" w:rsidR="00024048" w:rsidRPr="0058343D" w:rsidRDefault="00024048">
            <w:pPr>
              <w:rPr>
                <w:rFonts w:ascii="Times New Roman" w:hAnsi="Times New Roman" w:cs="Times New Roman"/>
              </w:rPr>
            </w:pPr>
          </w:p>
        </w:tc>
        <w:tc>
          <w:tcPr>
            <w:tcW w:w="2363" w:type="dxa"/>
          </w:tcPr>
          <w:p w14:paraId="062A9BDF" w14:textId="315BCC0F" w:rsidR="00024048" w:rsidRPr="0058343D" w:rsidRDefault="00024048">
            <w:pPr>
              <w:rPr>
                <w:rFonts w:ascii="Times New Roman" w:hAnsi="Times New Roman" w:cs="Times New Roman"/>
              </w:rPr>
            </w:pPr>
            <w:r w:rsidRPr="0058343D">
              <w:rPr>
                <w:rFonts w:ascii="Times New Roman" w:hAnsi="Times New Roman" w:cs="Times New Roman"/>
              </w:rPr>
              <w:t>Kabina operatora klimatyzowana</w:t>
            </w:r>
            <w:r>
              <w:rPr>
                <w:rFonts w:ascii="Times New Roman" w:hAnsi="Times New Roman" w:cs="Times New Roman"/>
              </w:rPr>
              <w:t>, oryginalna producenta</w:t>
            </w:r>
          </w:p>
        </w:tc>
        <w:tc>
          <w:tcPr>
            <w:tcW w:w="3915" w:type="dxa"/>
            <w:vMerge/>
          </w:tcPr>
          <w:p w14:paraId="4664CCFE" w14:textId="77777777" w:rsidR="00024048" w:rsidRPr="0058343D" w:rsidRDefault="00024048">
            <w:pPr>
              <w:rPr>
                <w:rFonts w:ascii="Times New Roman" w:hAnsi="Times New Roman" w:cs="Times New Roman"/>
              </w:rPr>
            </w:pPr>
          </w:p>
        </w:tc>
      </w:tr>
      <w:tr w:rsidR="00024048" w:rsidRPr="0058343D" w14:paraId="5DC28D05" w14:textId="77777777" w:rsidTr="00E04385">
        <w:tc>
          <w:tcPr>
            <w:tcW w:w="1696" w:type="dxa"/>
            <w:vMerge/>
          </w:tcPr>
          <w:p w14:paraId="04883256" w14:textId="77777777" w:rsidR="00024048" w:rsidRPr="0058343D" w:rsidRDefault="00024048">
            <w:pPr>
              <w:rPr>
                <w:rFonts w:ascii="Times New Roman" w:hAnsi="Times New Roman" w:cs="Times New Roman"/>
              </w:rPr>
            </w:pPr>
          </w:p>
        </w:tc>
        <w:tc>
          <w:tcPr>
            <w:tcW w:w="1660" w:type="dxa"/>
            <w:vMerge/>
          </w:tcPr>
          <w:p w14:paraId="27FC87F9" w14:textId="77777777" w:rsidR="00024048" w:rsidRPr="0058343D" w:rsidRDefault="00024048">
            <w:pPr>
              <w:rPr>
                <w:rFonts w:ascii="Times New Roman" w:hAnsi="Times New Roman" w:cs="Times New Roman"/>
              </w:rPr>
            </w:pPr>
          </w:p>
        </w:tc>
        <w:tc>
          <w:tcPr>
            <w:tcW w:w="2363" w:type="dxa"/>
          </w:tcPr>
          <w:p w14:paraId="77FFD1A6" w14:textId="50572511" w:rsidR="00024048" w:rsidRPr="0058343D" w:rsidRDefault="00024048">
            <w:pPr>
              <w:rPr>
                <w:rFonts w:ascii="Times New Roman" w:hAnsi="Times New Roman" w:cs="Times New Roman"/>
              </w:rPr>
            </w:pPr>
          </w:p>
        </w:tc>
        <w:tc>
          <w:tcPr>
            <w:tcW w:w="3915" w:type="dxa"/>
            <w:vMerge/>
          </w:tcPr>
          <w:p w14:paraId="1A5C30A3" w14:textId="77777777" w:rsidR="00024048" w:rsidRPr="0058343D" w:rsidRDefault="00024048">
            <w:pPr>
              <w:rPr>
                <w:rFonts w:ascii="Times New Roman" w:hAnsi="Times New Roman" w:cs="Times New Roman"/>
              </w:rPr>
            </w:pPr>
          </w:p>
        </w:tc>
      </w:tr>
      <w:tr w:rsidR="00024048" w:rsidRPr="0058343D" w14:paraId="223E1FA6" w14:textId="77777777" w:rsidTr="00E04385">
        <w:tc>
          <w:tcPr>
            <w:tcW w:w="1696" w:type="dxa"/>
            <w:vMerge/>
          </w:tcPr>
          <w:p w14:paraId="363A6D1F" w14:textId="77777777" w:rsidR="00024048" w:rsidRPr="0058343D" w:rsidRDefault="00024048">
            <w:pPr>
              <w:rPr>
                <w:rFonts w:ascii="Times New Roman" w:hAnsi="Times New Roman" w:cs="Times New Roman"/>
              </w:rPr>
            </w:pPr>
          </w:p>
        </w:tc>
        <w:tc>
          <w:tcPr>
            <w:tcW w:w="1660" w:type="dxa"/>
            <w:vMerge/>
          </w:tcPr>
          <w:p w14:paraId="7B4DC3FD" w14:textId="77777777" w:rsidR="00024048" w:rsidRPr="0058343D" w:rsidRDefault="00024048">
            <w:pPr>
              <w:rPr>
                <w:rFonts w:ascii="Times New Roman" w:hAnsi="Times New Roman" w:cs="Times New Roman"/>
              </w:rPr>
            </w:pPr>
          </w:p>
        </w:tc>
        <w:tc>
          <w:tcPr>
            <w:tcW w:w="2363" w:type="dxa"/>
          </w:tcPr>
          <w:p w14:paraId="7A791673" w14:textId="05717B4D" w:rsidR="00024048" w:rsidRPr="0058343D" w:rsidRDefault="00024048">
            <w:pPr>
              <w:rPr>
                <w:rFonts w:ascii="Times New Roman" w:hAnsi="Times New Roman" w:cs="Times New Roman"/>
              </w:rPr>
            </w:pPr>
            <w:r w:rsidRPr="0058343D">
              <w:rPr>
                <w:rFonts w:ascii="Times New Roman" w:hAnsi="Times New Roman" w:cs="Times New Roman"/>
              </w:rPr>
              <w:t>Spełniający wszelkie wymogi dopuszczenia do rejestracji</w:t>
            </w:r>
          </w:p>
        </w:tc>
        <w:tc>
          <w:tcPr>
            <w:tcW w:w="3915" w:type="dxa"/>
            <w:vMerge/>
          </w:tcPr>
          <w:p w14:paraId="690C91B1" w14:textId="77777777" w:rsidR="00024048" w:rsidRPr="0058343D" w:rsidRDefault="00024048">
            <w:pPr>
              <w:rPr>
                <w:rFonts w:ascii="Times New Roman" w:hAnsi="Times New Roman" w:cs="Times New Roman"/>
              </w:rPr>
            </w:pPr>
          </w:p>
        </w:tc>
      </w:tr>
      <w:tr w:rsidR="00024048" w:rsidRPr="0058343D" w14:paraId="218F60CE" w14:textId="77777777" w:rsidTr="00E04385">
        <w:tc>
          <w:tcPr>
            <w:tcW w:w="1696" w:type="dxa"/>
            <w:vMerge/>
          </w:tcPr>
          <w:p w14:paraId="700C9D21" w14:textId="77777777" w:rsidR="00024048" w:rsidRPr="0058343D" w:rsidRDefault="00024048">
            <w:pPr>
              <w:rPr>
                <w:rFonts w:ascii="Times New Roman" w:hAnsi="Times New Roman" w:cs="Times New Roman"/>
              </w:rPr>
            </w:pPr>
          </w:p>
        </w:tc>
        <w:tc>
          <w:tcPr>
            <w:tcW w:w="1660" w:type="dxa"/>
            <w:vMerge/>
          </w:tcPr>
          <w:p w14:paraId="3DB970AB" w14:textId="77777777" w:rsidR="00024048" w:rsidRPr="0058343D" w:rsidRDefault="00024048">
            <w:pPr>
              <w:rPr>
                <w:rFonts w:ascii="Times New Roman" w:hAnsi="Times New Roman" w:cs="Times New Roman"/>
              </w:rPr>
            </w:pPr>
          </w:p>
        </w:tc>
        <w:tc>
          <w:tcPr>
            <w:tcW w:w="2363" w:type="dxa"/>
          </w:tcPr>
          <w:p w14:paraId="2EF4FF63" w14:textId="61BFC878" w:rsidR="00024048" w:rsidRPr="0058343D" w:rsidRDefault="00024048">
            <w:pPr>
              <w:rPr>
                <w:rFonts w:ascii="Times New Roman" w:hAnsi="Times New Roman" w:cs="Times New Roman"/>
              </w:rPr>
            </w:pPr>
            <w:r w:rsidRPr="0058343D">
              <w:rPr>
                <w:rFonts w:ascii="Times New Roman" w:hAnsi="Times New Roman" w:cs="Times New Roman"/>
              </w:rPr>
              <w:t>Opony typ przemysłowe</w:t>
            </w:r>
          </w:p>
        </w:tc>
        <w:tc>
          <w:tcPr>
            <w:tcW w:w="3915" w:type="dxa"/>
            <w:vMerge/>
          </w:tcPr>
          <w:p w14:paraId="0F99FD19" w14:textId="77777777" w:rsidR="00024048" w:rsidRPr="0058343D" w:rsidRDefault="00024048">
            <w:pPr>
              <w:rPr>
                <w:rFonts w:ascii="Times New Roman" w:hAnsi="Times New Roman" w:cs="Times New Roman"/>
              </w:rPr>
            </w:pPr>
          </w:p>
        </w:tc>
      </w:tr>
      <w:tr w:rsidR="00024048" w:rsidRPr="0058343D" w14:paraId="1A2EB406" w14:textId="77777777" w:rsidTr="00E04385">
        <w:tc>
          <w:tcPr>
            <w:tcW w:w="1696" w:type="dxa"/>
            <w:vMerge/>
          </w:tcPr>
          <w:p w14:paraId="47EDF77F" w14:textId="77777777" w:rsidR="00024048" w:rsidRPr="0058343D" w:rsidRDefault="00024048">
            <w:pPr>
              <w:rPr>
                <w:rFonts w:ascii="Times New Roman" w:hAnsi="Times New Roman" w:cs="Times New Roman"/>
              </w:rPr>
            </w:pPr>
          </w:p>
        </w:tc>
        <w:tc>
          <w:tcPr>
            <w:tcW w:w="1660" w:type="dxa"/>
            <w:vMerge/>
          </w:tcPr>
          <w:p w14:paraId="19CFB20C" w14:textId="77777777" w:rsidR="00024048" w:rsidRPr="0058343D" w:rsidRDefault="00024048">
            <w:pPr>
              <w:rPr>
                <w:rFonts w:ascii="Times New Roman" w:hAnsi="Times New Roman" w:cs="Times New Roman"/>
              </w:rPr>
            </w:pPr>
          </w:p>
        </w:tc>
        <w:tc>
          <w:tcPr>
            <w:tcW w:w="2363" w:type="dxa"/>
          </w:tcPr>
          <w:p w14:paraId="0F3CAB97" w14:textId="4973CE53" w:rsidR="00024048" w:rsidRPr="0058343D" w:rsidRDefault="00352AE2">
            <w:pPr>
              <w:rPr>
                <w:rFonts w:ascii="Times New Roman" w:hAnsi="Times New Roman" w:cs="Times New Roman"/>
              </w:rPr>
            </w:pPr>
            <w:r>
              <w:rPr>
                <w:rFonts w:ascii="Times New Roman" w:hAnsi="Times New Roman" w:cs="Times New Roman"/>
              </w:rPr>
              <w:t xml:space="preserve">Kosiarka </w:t>
            </w:r>
            <w:r w:rsidR="00024048" w:rsidRPr="0058343D">
              <w:rPr>
                <w:rFonts w:ascii="Times New Roman" w:hAnsi="Times New Roman" w:cs="Times New Roman"/>
              </w:rPr>
              <w:t>międzyosiow</w:t>
            </w:r>
            <w:r>
              <w:rPr>
                <w:rFonts w:ascii="Times New Roman" w:hAnsi="Times New Roman" w:cs="Times New Roman"/>
              </w:rPr>
              <w:t>a</w:t>
            </w:r>
            <w:r w:rsidR="00024048" w:rsidRPr="0058343D">
              <w:rPr>
                <w:rFonts w:ascii="Times New Roman" w:hAnsi="Times New Roman" w:cs="Times New Roman"/>
              </w:rPr>
              <w:t xml:space="preserve"> min. 1</w:t>
            </w:r>
            <w:r w:rsidR="00024048">
              <w:rPr>
                <w:rFonts w:ascii="Times New Roman" w:hAnsi="Times New Roman" w:cs="Times New Roman"/>
              </w:rPr>
              <w:t>45</w:t>
            </w:r>
            <w:r w:rsidR="00024048" w:rsidRPr="0058343D">
              <w:rPr>
                <w:rFonts w:ascii="Times New Roman" w:hAnsi="Times New Roman" w:cs="Times New Roman"/>
              </w:rPr>
              <w:t xml:space="preserve"> cm szerokości roboczej</w:t>
            </w:r>
            <w:r w:rsidR="00024048">
              <w:rPr>
                <w:rFonts w:ascii="Times New Roman" w:hAnsi="Times New Roman" w:cs="Times New Roman"/>
              </w:rPr>
              <w:t>.</w:t>
            </w:r>
          </w:p>
        </w:tc>
        <w:tc>
          <w:tcPr>
            <w:tcW w:w="3915" w:type="dxa"/>
            <w:vMerge/>
          </w:tcPr>
          <w:p w14:paraId="0C7907D8" w14:textId="77777777" w:rsidR="00024048" w:rsidRPr="0058343D" w:rsidRDefault="00024048">
            <w:pPr>
              <w:rPr>
                <w:rFonts w:ascii="Times New Roman" w:hAnsi="Times New Roman" w:cs="Times New Roman"/>
              </w:rPr>
            </w:pPr>
          </w:p>
        </w:tc>
      </w:tr>
      <w:tr w:rsidR="00024048" w:rsidRPr="0058343D" w14:paraId="10990B54" w14:textId="77777777" w:rsidTr="00E04385">
        <w:tc>
          <w:tcPr>
            <w:tcW w:w="1696" w:type="dxa"/>
            <w:vMerge/>
          </w:tcPr>
          <w:p w14:paraId="4D91D735" w14:textId="77777777" w:rsidR="00024048" w:rsidRPr="0058343D" w:rsidRDefault="00024048">
            <w:pPr>
              <w:rPr>
                <w:rFonts w:ascii="Times New Roman" w:hAnsi="Times New Roman" w:cs="Times New Roman"/>
              </w:rPr>
            </w:pPr>
          </w:p>
        </w:tc>
        <w:tc>
          <w:tcPr>
            <w:tcW w:w="1660" w:type="dxa"/>
            <w:vMerge/>
          </w:tcPr>
          <w:p w14:paraId="7E438E5C" w14:textId="77777777" w:rsidR="00024048" w:rsidRPr="0058343D" w:rsidRDefault="00024048">
            <w:pPr>
              <w:rPr>
                <w:rFonts w:ascii="Times New Roman" w:hAnsi="Times New Roman" w:cs="Times New Roman"/>
              </w:rPr>
            </w:pPr>
          </w:p>
        </w:tc>
        <w:tc>
          <w:tcPr>
            <w:tcW w:w="2363" w:type="dxa"/>
          </w:tcPr>
          <w:p w14:paraId="6EF9DAC7" w14:textId="759A30F9" w:rsidR="00024048" w:rsidRPr="0058343D" w:rsidRDefault="00024048">
            <w:pPr>
              <w:rPr>
                <w:rFonts w:ascii="Times New Roman" w:hAnsi="Times New Roman" w:cs="Times New Roman"/>
              </w:rPr>
            </w:pPr>
          </w:p>
        </w:tc>
        <w:tc>
          <w:tcPr>
            <w:tcW w:w="3915" w:type="dxa"/>
            <w:vMerge/>
          </w:tcPr>
          <w:p w14:paraId="0F49784E" w14:textId="77777777" w:rsidR="00024048" w:rsidRPr="0058343D" w:rsidRDefault="00024048">
            <w:pPr>
              <w:rPr>
                <w:rFonts w:ascii="Times New Roman" w:hAnsi="Times New Roman" w:cs="Times New Roman"/>
              </w:rPr>
            </w:pPr>
          </w:p>
        </w:tc>
      </w:tr>
      <w:tr w:rsidR="00024048" w:rsidRPr="0058343D" w14:paraId="5F630FBD" w14:textId="77777777" w:rsidTr="00E04385">
        <w:tc>
          <w:tcPr>
            <w:tcW w:w="1696" w:type="dxa"/>
            <w:vMerge/>
          </w:tcPr>
          <w:p w14:paraId="6E6CEAD9" w14:textId="77777777" w:rsidR="00024048" w:rsidRPr="0058343D" w:rsidRDefault="00024048">
            <w:pPr>
              <w:rPr>
                <w:rFonts w:ascii="Times New Roman" w:hAnsi="Times New Roman" w:cs="Times New Roman"/>
              </w:rPr>
            </w:pPr>
          </w:p>
        </w:tc>
        <w:tc>
          <w:tcPr>
            <w:tcW w:w="1660" w:type="dxa"/>
            <w:vMerge/>
          </w:tcPr>
          <w:p w14:paraId="622ED387" w14:textId="77777777" w:rsidR="00024048" w:rsidRPr="0058343D" w:rsidRDefault="00024048">
            <w:pPr>
              <w:rPr>
                <w:rFonts w:ascii="Times New Roman" w:hAnsi="Times New Roman" w:cs="Times New Roman"/>
              </w:rPr>
            </w:pPr>
          </w:p>
        </w:tc>
        <w:tc>
          <w:tcPr>
            <w:tcW w:w="2363" w:type="dxa"/>
          </w:tcPr>
          <w:p w14:paraId="637A7D11" w14:textId="40E5877F" w:rsidR="00024048" w:rsidRPr="0058343D" w:rsidRDefault="00024048">
            <w:pPr>
              <w:rPr>
                <w:rFonts w:ascii="Times New Roman" w:hAnsi="Times New Roman" w:cs="Times New Roman"/>
              </w:rPr>
            </w:pPr>
          </w:p>
        </w:tc>
        <w:tc>
          <w:tcPr>
            <w:tcW w:w="3915" w:type="dxa"/>
            <w:vMerge/>
          </w:tcPr>
          <w:p w14:paraId="08E1F43A" w14:textId="77777777" w:rsidR="00024048" w:rsidRPr="0058343D" w:rsidRDefault="00024048">
            <w:pPr>
              <w:rPr>
                <w:rFonts w:ascii="Times New Roman" w:hAnsi="Times New Roman" w:cs="Times New Roman"/>
              </w:rPr>
            </w:pPr>
          </w:p>
        </w:tc>
      </w:tr>
      <w:tr w:rsidR="00146E1C" w:rsidRPr="0058343D" w14:paraId="1F40FCF3" w14:textId="77777777" w:rsidTr="003760A6">
        <w:trPr>
          <w:trHeight w:val="1140"/>
        </w:trPr>
        <w:tc>
          <w:tcPr>
            <w:tcW w:w="1696" w:type="dxa"/>
          </w:tcPr>
          <w:p w14:paraId="4EC1544C" w14:textId="599AFE95" w:rsidR="00146E1C" w:rsidRPr="0058343D" w:rsidRDefault="00146E1C">
            <w:pPr>
              <w:rPr>
                <w:rFonts w:ascii="Times New Roman" w:hAnsi="Times New Roman" w:cs="Times New Roman"/>
              </w:rPr>
            </w:pPr>
            <w:r>
              <w:rPr>
                <w:rFonts w:ascii="Times New Roman" w:hAnsi="Times New Roman" w:cs="Times New Roman"/>
              </w:rPr>
              <w:lastRenderedPageBreak/>
              <w:t>Urządzenie do wertykulacji z koszem.</w:t>
            </w:r>
          </w:p>
        </w:tc>
        <w:tc>
          <w:tcPr>
            <w:tcW w:w="1660" w:type="dxa"/>
          </w:tcPr>
          <w:p w14:paraId="74EC47C7" w14:textId="73CC7248" w:rsidR="00146E1C" w:rsidRPr="0058343D" w:rsidRDefault="00146E1C">
            <w:pPr>
              <w:rPr>
                <w:rFonts w:ascii="Times New Roman" w:hAnsi="Times New Roman" w:cs="Times New Roman"/>
              </w:rPr>
            </w:pPr>
            <w:r w:rsidRPr="0058343D">
              <w:rPr>
                <w:rFonts w:ascii="Times New Roman" w:hAnsi="Times New Roman" w:cs="Times New Roman"/>
              </w:rPr>
              <w:t>Profesjonalne</w:t>
            </w:r>
          </w:p>
        </w:tc>
        <w:tc>
          <w:tcPr>
            <w:tcW w:w="2363" w:type="dxa"/>
          </w:tcPr>
          <w:p w14:paraId="69CBD9DF" w14:textId="6AA0407D" w:rsidR="00146E1C" w:rsidRPr="0058343D" w:rsidRDefault="00352AE2" w:rsidP="00F841FA">
            <w:pPr>
              <w:rPr>
                <w:rFonts w:ascii="Times New Roman" w:hAnsi="Times New Roman" w:cs="Times New Roman"/>
              </w:rPr>
            </w:pPr>
            <w:r>
              <w:rPr>
                <w:rFonts w:ascii="Times New Roman" w:hAnsi="Times New Roman" w:cs="Times New Roman"/>
              </w:rPr>
              <w:t xml:space="preserve">Szerokość robocza 150 cm, </w:t>
            </w:r>
            <w:r w:rsidR="00146E1C" w:rsidRPr="0058343D">
              <w:rPr>
                <w:rFonts w:ascii="Times New Roman" w:hAnsi="Times New Roman" w:cs="Times New Roman"/>
              </w:rPr>
              <w:t>Wyładunek wysoki</w:t>
            </w:r>
            <w:r w:rsidR="00FD6AA5">
              <w:rPr>
                <w:rFonts w:ascii="Times New Roman" w:hAnsi="Times New Roman" w:cs="Times New Roman"/>
              </w:rPr>
              <w:t>, hydrauliczny</w:t>
            </w:r>
            <w:r w:rsidR="00146E1C" w:rsidRPr="0058343D">
              <w:rPr>
                <w:rFonts w:ascii="Times New Roman" w:hAnsi="Times New Roman" w:cs="Times New Roman"/>
              </w:rPr>
              <w:t xml:space="preserve"> min. 150 cm</w:t>
            </w:r>
            <w:r w:rsidR="00FD6AA5">
              <w:rPr>
                <w:rFonts w:ascii="Times New Roman" w:hAnsi="Times New Roman" w:cs="Times New Roman"/>
              </w:rPr>
              <w:t>, pojemność kosza min, 900 litrów</w:t>
            </w:r>
          </w:p>
        </w:tc>
        <w:tc>
          <w:tcPr>
            <w:tcW w:w="3915" w:type="dxa"/>
          </w:tcPr>
          <w:p w14:paraId="0AFF231B" w14:textId="473F97AD" w:rsidR="00146E1C" w:rsidRPr="005D7791" w:rsidRDefault="00146E1C" w:rsidP="005D7791">
            <w:pPr>
              <w:pStyle w:val="Akapitzlist"/>
              <w:numPr>
                <w:ilvl w:val="0"/>
                <w:numId w:val="17"/>
              </w:numPr>
              <w:spacing w:before="100" w:beforeAutospacing="1" w:after="100" w:afterAutospacing="1" w:line="240" w:lineRule="auto"/>
              <w:rPr>
                <w:rFonts w:ascii="Times New Roman" w:eastAsia="Times New Roman" w:hAnsi="Times New Roman" w:cs="Times New Roman"/>
                <w:kern w:val="0"/>
                <w:sz w:val="20"/>
                <w:szCs w:val="20"/>
                <w14:ligatures w14:val="none"/>
              </w:rPr>
            </w:pPr>
            <w:r w:rsidRPr="005D7791">
              <w:rPr>
                <w:rFonts w:ascii="Times New Roman" w:eastAsia="Times New Roman" w:hAnsi="Times New Roman" w:cs="Times New Roman"/>
                <w:kern w:val="0"/>
                <w:sz w:val="20"/>
                <w:szCs w:val="20"/>
                <w14:ligatures w14:val="none"/>
              </w:rPr>
              <w:t>Napęd z wałka przekazu mocy – WOM</w:t>
            </w:r>
          </w:p>
          <w:p w14:paraId="56192F86" w14:textId="09030030" w:rsidR="00146E1C" w:rsidRPr="00146E1C" w:rsidRDefault="00146E1C" w:rsidP="00146E1C">
            <w:pPr>
              <w:numPr>
                <w:ilvl w:val="0"/>
                <w:numId w:val="17"/>
              </w:numPr>
              <w:spacing w:before="100" w:beforeAutospacing="1" w:after="100" w:afterAutospacing="1"/>
              <w:rPr>
                <w:rFonts w:ascii="Times New Roman" w:eastAsia="Times New Roman" w:hAnsi="Times New Roman" w:cs="Times New Roman"/>
                <w:kern w:val="0"/>
                <w:sz w:val="20"/>
                <w:szCs w:val="20"/>
                <w14:ligatures w14:val="none"/>
              </w:rPr>
            </w:pPr>
            <w:r w:rsidRPr="005D7791">
              <w:rPr>
                <w:rFonts w:ascii="Times New Roman" w:eastAsia="Times New Roman" w:hAnsi="Times New Roman" w:cs="Times New Roman"/>
                <w:kern w:val="0"/>
                <w:sz w:val="20"/>
                <w:szCs w:val="20"/>
                <w14:ligatures w14:val="none"/>
              </w:rPr>
              <w:t>Mocowanie TUZ</w:t>
            </w:r>
            <w:r w:rsidR="00352AE2">
              <w:rPr>
                <w:rFonts w:ascii="Times New Roman" w:eastAsia="Times New Roman" w:hAnsi="Times New Roman" w:cs="Times New Roman"/>
                <w:kern w:val="0"/>
                <w:sz w:val="20"/>
                <w:szCs w:val="20"/>
                <w14:ligatures w14:val="none"/>
              </w:rPr>
              <w:t xml:space="preserve"> kat 1</w:t>
            </w:r>
          </w:p>
        </w:tc>
      </w:tr>
      <w:tr w:rsidR="00146E1C" w:rsidRPr="0058343D" w14:paraId="573D358A" w14:textId="77777777" w:rsidTr="00E04385">
        <w:tc>
          <w:tcPr>
            <w:tcW w:w="1696" w:type="dxa"/>
          </w:tcPr>
          <w:p w14:paraId="72F412F0" w14:textId="71F71BAC" w:rsidR="00146E1C" w:rsidRPr="0058343D" w:rsidRDefault="00146E1C" w:rsidP="00146E1C">
            <w:pPr>
              <w:rPr>
                <w:rFonts w:ascii="Times New Roman" w:hAnsi="Times New Roman" w:cs="Times New Roman"/>
              </w:rPr>
            </w:pPr>
            <w:r>
              <w:rPr>
                <w:rFonts w:ascii="Times New Roman" w:hAnsi="Times New Roman" w:cs="Times New Roman"/>
              </w:rPr>
              <w:t>Pług do śniegu</w:t>
            </w:r>
          </w:p>
        </w:tc>
        <w:tc>
          <w:tcPr>
            <w:tcW w:w="1660" w:type="dxa"/>
          </w:tcPr>
          <w:p w14:paraId="18878703" w14:textId="76761649" w:rsidR="00146E1C" w:rsidRPr="0058343D" w:rsidRDefault="00146E1C" w:rsidP="00146E1C">
            <w:pPr>
              <w:rPr>
                <w:rFonts w:ascii="Times New Roman" w:hAnsi="Times New Roman" w:cs="Times New Roman"/>
              </w:rPr>
            </w:pPr>
            <w:r>
              <w:rPr>
                <w:rFonts w:ascii="Times New Roman" w:hAnsi="Times New Roman" w:cs="Times New Roman"/>
              </w:rPr>
              <w:t>Profesjonalne</w:t>
            </w:r>
          </w:p>
        </w:tc>
        <w:tc>
          <w:tcPr>
            <w:tcW w:w="2363" w:type="dxa"/>
          </w:tcPr>
          <w:p w14:paraId="44608AC7" w14:textId="77777777" w:rsidR="00146E1C" w:rsidRDefault="00146E1C" w:rsidP="003760A6">
            <w:pPr>
              <w:jc w:val="both"/>
              <w:rPr>
                <w:rFonts w:ascii="Times New Roman" w:hAnsi="Times New Roman" w:cs="Times New Roman"/>
              </w:rPr>
            </w:pPr>
            <w:r>
              <w:rPr>
                <w:rFonts w:ascii="Times New Roman" w:hAnsi="Times New Roman" w:cs="Times New Roman"/>
              </w:rPr>
              <w:t>Mocowanie przedni TUZ/bezpośredni montaż do ciągnika,</w:t>
            </w:r>
          </w:p>
          <w:p w14:paraId="22534174" w14:textId="6549A094" w:rsidR="00146E1C" w:rsidRPr="0058343D" w:rsidRDefault="00146E1C" w:rsidP="003760A6">
            <w:pPr>
              <w:jc w:val="both"/>
              <w:rPr>
                <w:rFonts w:ascii="Times New Roman" w:hAnsi="Times New Roman" w:cs="Times New Roman"/>
              </w:rPr>
            </w:pPr>
            <w:r>
              <w:rPr>
                <w:rFonts w:ascii="Times New Roman" w:hAnsi="Times New Roman" w:cs="Times New Roman"/>
              </w:rPr>
              <w:t>Szerokość 180 cm, typ V strzałkowy</w:t>
            </w:r>
            <w:r w:rsidR="00352AE2">
              <w:rPr>
                <w:rFonts w:ascii="Times New Roman" w:hAnsi="Times New Roman" w:cs="Times New Roman"/>
              </w:rPr>
              <w:t>, 5 pozycji pracy.</w:t>
            </w:r>
          </w:p>
        </w:tc>
        <w:tc>
          <w:tcPr>
            <w:tcW w:w="3915" w:type="dxa"/>
          </w:tcPr>
          <w:p w14:paraId="6F02BDEE" w14:textId="77777777" w:rsidR="00146E1C" w:rsidRPr="0058343D" w:rsidRDefault="00146E1C" w:rsidP="00146E1C">
            <w:pPr>
              <w:rPr>
                <w:rFonts w:ascii="Times New Roman" w:hAnsi="Times New Roman" w:cs="Times New Roman"/>
              </w:rPr>
            </w:pPr>
          </w:p>
        </w:tc>
      </w:tr>
    </w:tbl>
    <w:p w14:paraId="6544FCC6" w14:textId="77777777" w:rsidR="000C720B" w:rsidRDefault="000C720B" w:rsidP="00722C1A">
      <w:pPr>
        <w:rPr>
          <w:rFonts w:ascii="Times New Roman" w:hAnsi="Times New Roman" w:cs="Times New Roman"/>
        </w:rPr>
      </w:pPr>
    </w:p>
    <w:p w14:paraId="083F972C" w14:textId="366E4742" w:rsidR="00722C1A" w:rsidRPr="0058343D" w:rsidRDefault="007045F0" w:rsidP="007045F0">
      <w:pPr>
        <w:pStyle w:val="Standard"/>
        <w:ind w:left="141"/>
        <w:jc w:val="both"/>
        <w:rPr>
          <w:rFonts w:ascii="Times New Roman" w:hAnsi="Times New Roman" w:cs="Times New Roman"/>
          <w:b/>
          <w:sz w:val="22"/>
          <w:szCs w:val="22"/>
          <w:u w:val="single"/>
        </w:rPr>
      </w:pPr>
      <w:r w:rsidRPr="0058343D">
        <w:rPr>
          <w:rFonts w:ascii="Times New Roman" w:hAnsi="Times New Roman" w:cs="Times New Roman"/>
        </w:rPr>
        <w:t>2.</w:t>
      </w:r>
      <w:r w:rsidR="00722C1A" w:rsidRPr="0058343D">
        <w:rPr>
          <w:rFonts w:ascii="Times New Roman" w:hAnsi="Times New Roman" w:cs="Times New Roman"/>
        </w:rPr>
        <w:tab/>
      </w:r>
      <w:r w:rsidR="00722C1A" w:rsidRPr="0058343D">
        <w:rPr>
          <w:rFonts w:ascii="Times New Roman" w:hAnsi="Times New Roman" w:cs="Times New Roman"/>
          <w:b/>
          <w:sz w:val="22"/>
          <w:szCs w:val="22"/>
          <w:u w:val="single"/>
        </w:rPr>
        <w:t>Zastosowanie materiałów/urządzeń/rozwiązań równoważnych.</w:t>
      </w:r>
    </w:p>
    <w:p w14:paraId="0A972B2F" w14:textId="77777777" w:rsidR="00722C1A" w:rsidRPr="0058343D" w:rsidRDefault="00722C1A" w:rsidP="00722C1A">
      <w:pPr>
        <w:pStyle w:val="Standard"/>
        <w:ind w:left="284"/>
        <w:jc w:val="both"/>
        <w:rPr>
          <w:rFonts w:ascii="Times New Roman" w:hAnsi="Times New Roman" w:cs="Times New Roman"/>
          <w:bCs/>
          <w:sz w:val="22"/>
          <w:szCs w:val="22"/>
        </w:rPr>
      </w:pPr>
    </w:p>
    <w:p w14:paraId="64606664" w14:textId="77777777" w:rsidR="00722C1A" w:rsidRPr="0058343D" w:rsidRDefault="00722C1A" w:rsidP="00722C1A">
      <w:pPr>
        <w:pStyle w:val="Standard"/>
        <w:ind w:left="284"/>
        <w:jc w:val="both"/>
        <w:rPr>
          <w:rFonts w:ascii="Times New Roman" w:hAnsi="Times New Roman" w:cs="Times New Roman"/>
          <w:bCs/>
          <w:sz w:val="22"/>
          <w:szCs w:val="22"/>
        </w:rPr>
      </w:pPr>
      <w:r w:rsidRPr="0058343D">
        <w:rPr>
          <w:rFonts w:ascii="Times New Roman" w:hAnsi="Times New Roman" w:cs="Times New Roman"/>
          <w:bCs/>
          <w:sz w:val="22"/>
          <w:szCs w:val="22"/>
        </w:rPr>
        <w:t xml:space="preserve"> 2.1. W przypadku użycia w SWZ lub załącznikach do SWZ odniesień do norm, ocen technicznych, specyfikacji technicznych i systemów referencji technicznych, o których mowa w art. 101 ust. 1 pkt 2 i ust. 3 ustawy </w:t>
      </w:r>
      <w:proofErr w:type="spellStart"/>
      <w:r w:rsidRPr="0058343D">
        <w:rPr>
          <w:rFonts w:ascii="Times New Roman" w:hAnsi="Times New Roman" w:cs="Times New Roman"/>
          <w:bCs/>
          <w:sz w:val="22"/>
          <w:szCs w:val="22"/>
        </w:rPr>
        <w:t>pzp</w:t>
      </w:r>
      <w:proofErr w:type="spellEnd"/>
      <w:r w:rsidRPr="0058343D">
        <w:rPr>
          <w:rFonts w:ascii="Times New Roman" w:hAnsi="Times New Roman" w:cs="Times New Roman"/>
          <w:bCs/>
          <w:sz w:val="22"/>
          <w:szCs w:val="22"/>
        </w:rPr>
        <w:t xml:space="preserve"> Zamawiający dopuszcza rozwiązania równoważne opisywanym. Wykonawca analizując dokumentację opisującą przedmiot zamówienia powinien założyć, że każdemu odniesieniu, o którym mowa w art. 101 ust. 1 pkt 2 i ust. 3 ustawy </w:t>
      </w:r>
      <w:proofErr w:type="spellStart"/>
      <w:r w:rsidRPr="0058343D">
        <w:rPr>
          <w:rFonts w:ascii="Times New Roman" w:hAnsi="Times New Roman" w:cs="Times New Roman"/>
          <w:bCs/>
          <w:sz w:val="22"/>
          <w:szCs w:val="22"/>
        </w:rPr>
        <w:t>pzp</w:t>
      </w:r>
      <w:proofErr w:type="spellEnd"/>
      <w:r w:rsidRPr="0058343D">
        <w:rPr>
          <w:rFonts w:ascii="Times New Roman" w:hAnsi="Times New Roman" w:cs="Times New Roman"/>
          <w:bCs/>
          <w:sz w:val="22"/>
          <w:szCs w:val="22"/>
        </w:rPr>
        <w:t xml:space="preserve"> użytemu w dokumentacji towarzyszy wyraz „lub równoważne”.</w:t>
      </w:r>
    </w:p>
    <w:p w14:paraId="2C36E8AE" w14:textId="07B35A53" w:rsidR="00722C1A" w:rsidRPr="0058343D" w:rsidRDefault="00722C1A" w:rsidP="00722C1A">
      <w:pPr>
        <w:pStyle w:val="Standard"/>
        <w:ind w:left="284"/>
        <w:jc w:val="both"/>
        <w:rPr>
          <w:rFonts w:ascii="Times New Roman" w:hAnsi="Times New Roman" w:cs="Times New Roman"/>
          <w:bCs/>
          <w:sz w:val="22"/>
          <w:szCs w:val="22"/>
        </w:rPr>
      </w:pPr>
      <w:r w:rsidRPr="0058343D">
        <w:rPr>
          <w:rFonts w:ascii="Times New Roman" w:hAnsi="Times New Roman" w:cs="Times New Roman"/>
          <w:bCs/>
          <w:sz w:val="22"/>
          <w:szCs w:val="22"/>
        </w:rPr>
        <w:t>2.2 W przypadku, gdy w SWZ lub załącznikach do SWZ zostały użyte znaki towarowe, patenty lub pochodzenie, źródła lub szczególny proces, który charakteryzuje produkty lub usługi dostarczane przez konkretnego wykonawcę oznacza to, że są podane przykładowo i określają jedynie minimalne oczekiwane parametry jakościowe oraz wymagany standard. Wykonawca może zastosować materiały lub urządzenia</w:t>
      </w:r>
      <w:r w:rsidR="00CA7436">
        <w:rPr>
          <w:rFonts w:ascii="Times New Roman" w:hAnsi="Times New Roman" w:cs="Times New Roman"/>
          <w:bCs/>
          <w:sz w:val="22"/>
          <w:szCs w:val="22"/>
        </w:rPr>
        <w:t xml:space="preserve"> </w:t>
      </w:r>
      <w:r w:rsidRPr="0058343D">
        <w:rPr>
          <w:rFonts w:ascii="Times New Roman" w:hAnsi="Times New Roman" w:cs="Times New Roman"/>
          <w:bCs/>
          <w:sz w:val="22"/>
          <w:szCs w:val="22"/>
        </w:rPr>
        <w:t>równoważne, lecz o parametrach technicznych i jakościowych podobnych lub lepszych, których zastosowanie w żaden sposób nie wpłynie negatywnie na prawidłowe funkcjonowanie rozwiązań przyjętych w dokumentacji. Wykonawca, który zastosuje urządzenia lub materiały równoważne będzie obowiązany wykazać w trakcie realizacji zamówienia, że zastosowane przez niego urządzenia i materiały spełniają wymagania określone przez Zamawiającego.</w:t>
      </w:r>
    </w:p>
    <w:p w14:paraId="51892F48" w14:textId="77777777" w:rsidR="00722C1A" w:rsidRPr="0058343D" w:rsidRDefault="00722C1A" w:rsidP="00722C1A">
      <w:pPr>
        <w:pStyle w:val="Standard"/>
        <w:ind w:left="284"/>
        <w:jc w:val="both"/>
        <w:rPr>
          <w:rFonts w:ascii="Times New Roman" w:hAnsi="Times New Roman" w:cs="Times New Roman"/>
          <w:bCs/>
          <w:sz w:val="22"/>
          <w:szCs w:val="22"/>
        </w:rPr>
      </w:pPr>
      <w:r w:rsidRPr="0058343D">
        <w:rPr>
          <w:rFonts w:ascii="Times New Roman" w:hAnsi="Times New Roman" w:cs="Times New Roman"/>
          <w:bCs/>
          <w:sz w:val="22"/>
          <w:szCs w:val="22"/>
        </w:rPr>
        <w:t>2.3 Zamawiający dopuszcza zastosowanie materiałów/urządzeń równoważnych w takim zakresie i w taki sposób, aby zastosowane materiały/urządzenia miały parametry techniczne nie gorsze od wskazanych w opisie przedmiotu zamówienia, przy czym przyjmuje się, że wszelkie materiały i urządzenia określone w opisie przedmiotu zamówienia pochodzące od konkretnych producentów lub ze wskazaną marką albo</w:t>
      </w:r>
    </w:p>
    <w:p w14:paraId="16E7AF5B" w14:textId="77777777" w:rsidR="00722C1A" w:rsidRPr="0058343D" w:rsidRDefault="00722C1A" w:rsidP="00722C1A">
      <w:pPr>
        <w:pStyle w:val="Standard"/>
        <w:ind w:left="284"/>
        <w:jc w:val="both"/>
        <w:rPr>
          <w:rFonts w:ascii="Times New Roman" w:hAnsi="Times New Roman" w:cs="Times New Roman"/>
          <w:bCs/>
          <w:sz w:val="22"/>
          <w:szCs w:val="22"/>
        </w:rPr>
      </w:pPr>
      <w:r w:rsidRPr="0058343D">
        <w:rPr>
          <w:rFonts w:ascii="Times New Roman" w:hAnsi="Times New Roman" w:cs="Times New Roman"/>
          <w:bCs/>
          <w:sz w:val="22"/>
          <w:szCs w:val="22"/>
        </w:rPr>
        <w:t>patentem, określają minimalne parametry techniczne, jakościowe i użytkowe, jakim muszą odpowiadać materiały/urządzenia oferowane, aby spełnić wymagania stawiane przez Zamawiającego. Wykonawca może zaproponować materiały o parametrach lepszych niż wskazane.</w:t>
      </w:r>
    </w:p>
    <w:p w14:paraId="513EF380" w14:textId="77777777" w:rsidR="00722C1A" w:rsidRPr="0058343D" w:rsidRDefault="00722C1A" w:rsidP="00722C1A">
      <w:pPr>
        <w:pStyle w:val="Standard"/>
        <w:ind w:left="284"/>
        <w:jc w:val="both"/>
        <w:rPr>
          <w:rFonts w:ascii="Times New Roman" w:hAnsi="Times New Roman" w:cs="Times New Roman"/>
          <w:bCs/>
          <w:sz w:val="22"/>
          <w:szCs w:val="22"/>
        </w:rPr>
      </w:pPr>
      <w:r w:rsidRPr="0058343D">
        <w:rPr>
          <w:rFonts w:ascii="Times New Roman" w:hAnsi="Times New Roman" w:cs="Times New Roman"/>
          <w:bCs/>
          <w:sz w:val="22"/>
          <w:szCs w:val="22"/>
        </w:rPr>
        <w:t>2.4 Ciężar udowodnienia, że materiały lub urządzenia są równoważne w stosunku do wymogu określonego przez Zamawiającego spoczywa na Wykonawcy.</w:t>
      </w:r>
    </w:p>
    <w:p w14:paraId="786B9826" w14:textId="6D5353E3" w:rsidR="00722C1A" w:rsidRPr="00C35775" w:rsidRDefault="00722C1A" w:rsidP="00C35775">
      <w:pPr>
        <w:pStyle w:val="Standard"/>
        <w:ind w:left="284"/>
        <w:jc w:val="both"/>
        <w:rPr>
          <w:rFonts w:ascii="Times New Roman" w:hAnsi="Times New Roman" w:cs="Times New Roman"/>
          <w:bCs/>
          <w:sz w:val="22"/>
          <w:szCs w:val="22"/>
        </w:rPr>
        <w:sectPr w:rsidR="00722C1A" w:rsidRPr="00C35775" w:rsidSect="000C720B">
          <w:headerReference w:type="default" r:id="rId8"/>
          <w:pgSz w:w="11906" w:h="16838"/>
          <w:pgMar w:top="1418" w:right="1418" w:bottom="1418" w:left="1134" w:header="0" w:footer="0" w:gutter="0"/>
          <w:cols w:space="708"/>
          <w:formProt w:val="0"/>
          <w:docGrid w:linePitch="360" w:charSpace="4096"/>
        </w:sectPr>
      </w:pPr>
      <w:r w:rsidRPr="0058343D">
        <w:rPr>
          <w:rFonts w:ascii="Times New Roman" w:hAnsi="Times New Roman" w:cs="Times New Roman"/>
          <w:bCs/>
          <w:sz w:val="22"/>
          <w:szCs w:val="22"/>
        </w:rPr>
        <w:t xml:space="preserve">2.5 W przypadku zaoferowania przez Wykonawcę rozwiązań równoważnych, zgodnie z art. 101 ust. 6 ustawy </w:t>
      </w:r>
      <w:proofErr w:type="spellStart"/>
      <w:r w:rsidRPr="0058343D">
        <w:rPr>
          <w:rFonts w:ascii="Times New Roman" w:hAnsi="Times New Roman" w:cs="Times New Roman"/>
          <w:bCs/>
          <w:sz w:val="22"/>
          <w:szCs w:val="22"/>
        </w:rPr>
        <w:t>pzp</w:t>
      </w:r>
      <w:proofErr w:type="spellEnd"/>
      <w:r w:rsidRPr="0058343D">
        <w:rPr>
          <w:rFonts w:ascii="Times New Roman" w:hAnsi="Times New Roman" w:cs="Times New Roman"/>
          <w:bCs/>
          <w:sz w:val="22"/>
          <w:szCs w:val="22"/>
        </w:rPr>
        <w:t xml:space="preserve"> Wykonawca może udowodnić w ofercie, w szczególności za pomocą przedmiotowych środków dowodowych, o których mowa w art. 104-107 ustawy, że dostawa, spełnia wymagania dotyczące wydajności lub funkcjonalności określone przez zamawiającego jeśli oferta jest zgodna z Polską Normą przenoszącą normę europejską, normami innych państw członkowskich Europejskiego Obszaru Gospodarczego przenoszącymi normy europejskie, 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Wykonawca wykona przedmiot zamówienia w sposób zapewniający korzystanie z obiektów osobom niepełnosprawny</w:t>
      </w:r>
      <w:r w:rsidR="005E00E0">
        <w:rPr>
          <w:rFonts w:ascii="Times New Roman" w:hAnsi="Times New Roman" w:cs="Times New Roman"/>
          <w:bCs/>
          <w:sz w:val="22"/>
          <w:szCs w:val="22"/>
        </w:rPr>
        <w:t>m</w:t>
      </w:r>
      <w:r w:rsidR="003B5419">
        <w:rPr>
          <w:rFonts w:ascii="Times New Roman" w:hAnsi="Times New Roman" w:cs="Times New Roman"/>
          <w:bCs/>
          <w:sz w:val="22"/>
          <w:szCs w:val="22"/>
        </w:rPr>
        <w:t>.</w:t>
      </w:r>
    </w:p>
    <w:p w14:paraId="53D99DC6" w14:textId="77777777" w:rsidR="003B5419" w:rsidRPr="0058343D" w:rsidRDefault="003B5419" w:rsidP="00552E3D">
      <w:pPr>
        <w:pStyle w:val="Domylny"/>
        <w:rPr>
          <w:rFonts w:ascii="Times New Roman" w:hAnsi="Times New Roman" w:cs="Times New Roman"/>
        </w:rPr>
      </w:pPr>
    </w:p>
    <w:sectPr w:rsidR="003B5419" w:rsidRPr="0058343D" w:rsidSect="00C35775">
      <w:pgSz w:w="11906" w:h="16838"/>
      <w:pgMar w:top="1418" w:right="1418" w:bottom="1418" w:left="1134"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ADBB98" w14:textId="77777777" w:rsidR="00806977" w:rsidRDefault="00806977" w:rsidP="008C4564">
      <w:pPr>
        <w:spacing w:after="0" w:line="240" w:lineRule="auto"/>
      </w:pPr>
      <w:r>
        <w:separator/>
      </w:r>
    </w:p>
  </w:endnote>
  <w:endnote w:type="continuationSeparator" w:id="0">
    <w:p w14:paraId="30ED71AD" w14:textId="77777777" w:rsidR="00806977" w:rsidRDefault="00806977" w:rsidP="008C45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DE2B5E" w14:textId="77777777" w:rsidR="00806977" w:rsidRDefault="00806977" w:rsidP="008C4564">
      <w:pPr>
        <w:spacing w:after="0" w:line="240" w:lineRule="auto"/>
      </w:pPr>
      <w:r>
        <w:separator/>
      </w:r>
    </w:p>
  </w:footnote>
  <w:footnote w:type="continuationSeparator" w:id="0">
    <w:p w14:paraId="21E8A071" w14:textId="77777777" w:rsidR="00806977" w:rsidRDefault="00806977" w:rsidP="008C45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0A9C9" w14:textId="77777777" w:rsidR="000C720B" w:rsidRDefault="000C720B">
    <w:pPr>
      <w:pStyle w:val="Nagwek"/>
    </w:pPr>
  </w:p>
  <w:p w14:paraId="3692A2C2" w14:textId="551270A0" w:rsidR="00722C1A" w:rsidRPr="00722C1A" w:rsidRDefault="00722C1A" w:rsidP="00722C1A">
    <w:pPr>
      <w:pStyle w:val="Tretekstu"/>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B6E6B"/>
    <w:multiLevelType w:val="hybridMultilevel"/>
    <w:tmpl w:val="87CC4802"/>
    <w:lvl w:ilvl="0" w:tplc="7714D2F8">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252D97"/>
    <w:multiLevelType w:val="multilevel"/>
    <w:tmpl w:val="4E64CF84"/>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D1A405D"/>
    <w:multiLevelType w:val="multilevel"/>
    <w:tmpl w:val="CF00CACA"/>
    <w:lvl w:ilvl="0">
      <w:start w:val="3"/>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104711D"/>
    <w:multiLevelType w:val="hybridMultilevel"/>
    <w:tmpl w:val="F41A28FA"/>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1B4637"/>
    <w:multiLevelType w:val="hybridMultilevel"/>
    <w:tmpl w:val="1C72A3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2A720D6"/>
    <w:multiLevelType w:val="multilevel"/>
    <w:tmpl w:val="AF18BF86"/>
    <w:lvl w:ilvl="0">
      <w:start w:val="4"/>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40D2CCE"/>
    <w:multiLevelType w:val="multilevel"/>
    <w:tmpl w:val="454A855E"/>
    <w:lvl w:ilvl="0">
      <w:start w:val="5"/>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6B07875"/>
    <w:multiLevelType w:val="multilevel"/>
    <w:tmpl w:val="DE6EB77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15:restartNumberingAfterBreak="0">
    <w:nsid w:val="2D6E0E3B"/>
    <w:multiLevelType w:val="hybridMultilevel"/>
    <w:tmpl w:val="A6046C08"/>
    <w:lvl w:ilvl="0" w:tplc="C378698C">
      <w:start w:val="1"/>
      <w:numFmt w:val="decimal"/>
      <w:lvlText w:val="%1."/>
      <w:lvlJc w:val="left"/>
      <w:pPr>
        <w:ind w:left="501" w:hanging="360"/>
      </w:pPr>
      <w:rPr>
        <w:rFonts w:hint="default"/>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9" w15:restartNumberingAfterBreak="0">
    <w:nsid w:val="311B16C9"/>
    <w:multiLevelType w:val="hybridMultilevel"/>
    <w:tmpl w:val="369A3798"/>
    <w:lvl w:ilvl="0" w:tplc="A27CF6D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15:restartNumberingAfterBreak="0">
    <w:nsid w:val="33EB7717"/>
    <w:multiLevelType w:val="hybridMultilevel"/>
    <w:tmpl w:val="0028432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92E4681"/>
    <w:multiLevelType w:val="multilevel"/>
    <w:tmpl w:val="14485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9946C53"/>
    <w:multiLevelType w:val="hybridMultilevel"/>
    <w:tmpl w:val="AA645A24"/>
    <w:lvl w:ilvl="0" w:tplc="5A909B84">
      <w:start w:val="1"/>
      <w:numFmt w:val="decimal"/>
      <w:lvlText w:val="%1."/>
      <w:lvlJc w:val="left"/>
      <w:pPr>
        <w:ind w:left="1777" w:hanging="360"/>
      </w:pPr>
      <w:rPr>
        <w:rFonts w:asciiTheme="minorHAnsi" w:eastAsiaTheme="minorEastAsia" w:hAnsiTheme="minorHAnsi" w:cstheme="minorBidi" w:hint="default"/>
        <w:sz w:val="22"/>
      </w:rPr>
    </w:lvl>
    <w:lvl w:ilvl="1" w:tplc="04150019" w:tentative="1">
      <w:start w:val="1"/>
      <w:numFmt w:val="lowerLetter"/>
      <w:lvlText w:val="%2."/>
      <w:lvlJc w:val="left"/>
      <w:pPr>
        <w:ind w:left="2497" w:hanging="360"/>
      </w:pPr>
    </w:lvl>
    <w:lvl w:ilvl="2" w:tplc="0415001B" w:tentative="1">
      <w:start w:val="1"/>
      <w:numFmt w:val="lowerRoman"/>
      <w:lvlText w:val="%3."/>
      <w:lvlJc w:val="right"/>
      <w:pPr>
        <w:ind w:left="3217" w:hanging="180"/>
      </w:pPr>
    </w:lvl>
    <w:lvl w:ilvl="3" w:tplc="0415000F" w:tentative="1">
      <w:start w:val="1"/>
      <w:numFmt w:val="decimal"/>
      <w:lvlText w:val="%4."/>
      <w:lvlJc w:val="left"/>
      <w:pPr>
        <w:ind w:left="3937" w:hanging="360"/>
      </w:pPr>
    </w:lvl>
    <w:lvl w:ilvl="4" w:tplc="04150019" w:tentative="1">
      <w:start w:val="1"/>
      <w:numFmt w:val="lowerLetter"/>
      <w:lvlText w:val="%5."/>
      <w:lvlJc w:val="left"/>
      <w:pPr>
        <w:ind w:left="4657" w:hanging="360"/>
      </w:pPr>
    </w:lvl>
    <w:lvl w:ilvl="5" w:tplc="0415001B" w:tentative="1">
      <w:start w:val="1"/>
      <w:numFmt w:val="lowerRoman"/>
      <w:lvlText w:val="%6."/>
      <w:lvlJc w:val="right"/>
      <w:pPr>
        <w:ind w:left="5377" w:hanging="180"/>
      </w:pPr>
    </w:lvl>
    <w:lvl w:ilvl="6" w:tplc="0415000F" w:tentative="1">
      <w:start w:val="1"/>
      <w:numFmt w:val="decimal"/>
      <w:lvlText w:val="%7."/>
      <w:lvlJc w:val="left"/>
      <w:pPr>
        <w:ind w:left="6097" w:hanging="360"/>
      </w:pPr>
    </w:lvl>
    <w:lvl w:ilvl="7" w:tplc="04150019" w:tentative="1">
      <w:start w:val="1"/>
      <w:numFmt w:val="lowerLetter"/>
      <w:lvlText w:val="%8."/>
      <w:lvlJc w:val="left"/>
      <w:pPr>
        <w:ind w:left="6817" w:hanging="360"/>
      </w:pPr>
    </w:lvl>
    <w:lvl w:ilvl="8" w:tplc="0415001B" w:tentative="1">
      <w:start w:val="1"/>
      <w:numFmt w:val="lowerRoman"/>
      <w:lvlText w:val="%9."/>
      <w:lvlJc w:val="right"/>
      <w:pPr>
        <w:ind w:left="7537" w:hanging="180"/>
      </w:pPr>
    </w:lvl>
  </w:abstractNum>
  <w:abstractNum w:abstractNumId="13" w15:restartNumberingAfterBreak="0">
    <w:nsid w:val="4CDA017B"/>
    <w:multiLevelType w:val="multilevel"/>
    <w:tmpl w:val="1840C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D5A48C8"/>
    <w:multiLevelType w:val="multilevel"/>
    <w:tmpl w:val="B5D416B8"/>
    <w:lvl w:ilvl="0">
      <w:start w:val="5"/>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FBB726E"/>
    <w:multiLevelType w:val="multilevel"/>
    <w:tmpl w:val="417EE3EE"/>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7B62245"/>
    <w:multiLevelType w:val="hybridMultilevel"/>
    <w:tmpl w:val="1F92A08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02820A7"/>
    <w:multiLevelType w:val="multilevel"/>
    <w:tmpl w:val="D0F86A0E"/>
    <w:lvl w:ilvl="0">
      <w:start w:val="2"/>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42408DE"/>
    <w:multiLevelType w:val="hybridMultilevel"/>
    <w:tmpl w:val="86B2E3EC"/>
    <w:lvl w:ilvl="0" w:tplc="81E832AE">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BE45B3F"/>
    <w:multiLevelType w:val="multilevel"/>
    <w:tmpl w:val="A8B6E448"/>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0" w15:restartNumberingAfterBreak="0">
    <w:nsid w:val="6E98019C"/>
    <w:multiLevelType w:val="hybridMultilevel"/>
    <w:tmpl w:val="56AC725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0165B85"/>
    <w:multiLevelType w:val="hybridMultilevel"/>
    <w:tmpl w:val="FEF0CB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BE313AE"/>
    <w:multiLevelType w:val="multilevel"/>
    <w:tmpl w:val="80C697B6"/>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F62288C"/>
    <w:multiLevelType w:val="hybridMultilevel"/>
    <w:tmpl w:val="1A30ED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94724575">
    <w:abstractNumId w:val="1"/>
  </w:num>
  <w:num w:numId="2" w16cid:durableId="2128889453">
    <w:abstractNumId w:val="14"/>
  </w:num>
  <w:num w:numId="3" w16cid:durableId="729768890">
    <w:abstractNumId w:val="19"/>
  </w:num>
  <w:num w:numId="4" w16cid:durableId="852767086">
    <w:abstractNumId w:val="22"/>
  </w:num>
  <w:num w:numId="5" w16cid:durableId="158039499">
    <w:abstractNumId w:val="17"/>
  </w:num>
  <w:num w:numId="6" w16cid:durableId="425620341">
    <w:abstractNumId w:val="2"/>
  </w:num>
  <w:num w:numId="7" w16cid:durableId="2115467658">
    <w:abstractNumId w:val="5"/>
  </w:num>
  <w:num w:numId="8" w16cid:durableId="1349600968">
    <w:abstractNumId w:val="6"/>
  </w:num>
  <w:num w:numId="9" w16cid:durableId="2120828987">
    <w:abstractNumId w:val="7"/>
  </w:num>
  <w:num w:numId="10" w16cid:durableId="1329211617">
    <w:abstractNumId w:val="8"/>
  </w:num>
  <w:num w:numId="11" w16cid:durableId="1600870661">
    <w:abstractNumId w:val="21"/>
  </w:num>
  <w:num w:numId="12" w16cid:durableId="730613238">
    <w:abstractNumId w:val="0"/>
  </w:num>
  <w:num w:numId="13" w16cid:durableId="691879810">
    <w:abstractNumId w:val="9"/>
  </w:num>
  <w:num w:numId="14" w16cid:durableId="537814382">
    <w:abstractNumId w:val="11"/>
  </w:num>
  <w:num w:numId="15" w16cid:durableId="119761493">
    <w:abstractNumId w:val="3"/>
  </w:num>
  <w:num w:numId="16" w16cid:durableId="773868000">
    <w:abstractNumId w:val="18"/>
  </w:num>
  <w:num w:numId="17" w16cid:durableId="221794972">
    <w:abstractNumId w:val="15"/>
  </w:num>
  <w:num w:numId="18" w16cid:durableId="202256915">
    <w:abstractNumId w:val="10"/>
  </w:num>
  <w:num w:numId="19" w16cid:durableId="167138809">
    <w:abstractNumId w:val="23"/>
  </w:num>
  <w:num w:numId="20" w16cid:durableId="1360937949">
    <w:abstractNumId w:val="4"/>
  </w:num>
  <w:num w:numId="21" w16cid:durableId="1286697919">
    <w:abstractNumId w:val="12"/>
  </w:num>
  <w:num w:numId="22" w16cid:durableId="243104212">
    <w:abstractNumId w:val="13"/>
  </w:num>
  <w:num w:numId="23" w16cid:durableId="1866750180">
    <w:abstractNumId w:val="20"/>
  </w:num>
  <w:num w:numId="24" w16cid:durableId="152182100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5D14"/>
    <w:rsid w:val="000109EA"/>
    <w:rsid w:val="00024048"/>
    <w:rsid w:val="000363D7"/>
    <w:rsid w:val="000828E8"/>
    <w:rsid w:val="000906A6"/>
    <w:rsid w:val="00093B51"/>
    <w:rsid w:val="000C720B"/>
    <w:rsid w:val="000E1012"/>
    <w:rsid w:val="000E3133"/>
    <w:rsid w:val="00127B1B"/>
    <w:rsid w:val="00146E1C"/>
    <w:rsid w:val="001967BC"/>
    <w:rsid w:val="001B65BF"/>
    <w:rsid w:val="001D2B12"/>
    <w:rsid w:val="001D663C"/>
    <w:rsid w:val="001F7A7A"/>
    <w:rsid w:val="00216B6F"/>
    <w:rsid w:val="00234FB0"/>
    <w:rsid w:val="00280C3D"/>
    <w:rsid w:val="002866C7"/>
    <w:rsid w:val="00352AE2"/>
    <w:rsid w:val="003760A6"/>
    <w:rsid w:val="003B5419"/>
    <w:rsid w:val="003B5D09"/>
    <w:rsid w:val="003C034B"/>
    <w:rsid w:val="003C22B8"/>
    <w:rsid w:val="003D1D0C"/>
    <w:rsid w:val="003F5D14"/>
    <w:rsid w:val="003F5E05"/>
    <w:rsid w:val="004414C2"/>
    <w:rsid w:val="00444CD0"/>
    <w:rsid w:val="00446656"/>
    <w:rsid w:val="00470035"/>
    <w:rsid w:val="004C3F7D"/>
    <w:rsid w:val="00514FF5"/>
    <w:rsid w:val="00524CB9"/>
    <w:rsid w:val="005424D0"/>
    <w:rsid w:val="00552E3D"/>
    <w:rsid w:val="00557BC7"/>
    <w:rsid w:val="0058343D"/>
    <w:rsid w:val="0059784E"/>
    <w:rsid w:val="005C2AF9"/>
    <w:rsid w:val="005C5E73"/>
    <w:rsid w:val="005D10D4"/>
    <w:rsid w:val="005D7791"/>
    <w:rsid w:val="005E00E0"/>
    <w:rsid w:val="00601C54"/>
    <w:rsid w:val="00676D90"/>
    <w:rsid w:val="0067747A"/>
    <w:rsid w:val="00693EE7"/>
    <w:rsid w:val="006977F6"/>
    <w:rsid w:val="006A4465"/>
    <w:rsid w:val="006A55FE"/>
    <w:rsid w:val="006A5D83"/>
    <w:rsid w:val="006E1102"/>
    <w:rsid w:val="00703A9A"/>
    <w:rsid w:val="007045F0"/>
    <w:rsid w:val="00722C1A"/>
    <w:rsid w:val="00741EAF"/>
    <w:rsid w:val="00753D1A"/>
    <w:rsid w:val="007577D6"/>
    <w:rsid w:val="00761223"/>
    <w:rsid w:val="007B5CFB"/>
    <w:rsid w:val="007D72BB"/>
    <w:rsid w:val="00806977"/>
    <w:rsid w:val="00867DA2"/>
    <w:rsid w:val="00870B6E"/>
    <w:rsid w:val="00880C4C"/>
    <w:rsid w:val="00890089"/>
    <w:rsid w:val="008B07EA"/>
    <w:rsid w:val="008C2158"/>
    <w:rsid w:val="008C407E"/>
    <w:rsid w:val="008C4564"/>
    <w:rsid w:val="008C6052"/>
    <w:rsid w:val="008E6E15"/>
    <w:rsid w:val="00921CF2"/>
    <w:rsid w:val="00930C40"/>
    <w:rsid w:val="00994FAE"/>
    <w:rsid w:val="009B0660"/>
    <w:rsid w:val="009B46C5"/>
    <w:rsid w:val="009B72F8"/>
    <w:rsid w:val="009E7DD3"/>
    <w:rsid w:val="00A43F4E"/>
    <w:rsid w:val="00A55126"/>
    <w:rsid w:val="00A83347"/>
    <w:rsid w:val="00AB083F"/>
    <w:rsid w:val="00AE15B8"/>
    <w:rsid w:val="00AE7088"/>
    <w:rsid w:val="00B330DA"/>
    <w:rsid w:val="00B410B8"/>
    <w:rsid w:val="00B54EA9"/>
    <w:rsid w:val="00B5558E"/>
    <w:rsid w:val="00B605D5"/>
    <w:rsid w:val="00B70A3C"/>
    <w:rsid w:val="00B81605"/>
    <w:rsid w:val="00B84476"/>
    <w:rsid w:val="00BD751A"/>
    <w:rsid w:val="00C26D96"/>
    <w:rsid w:val="00C35775"/>
    <w:rsid w:val="00C42B05"/>
    <w:rsid w:val="00C7336E"/>
    <w:rsid w:val="00C8730C"/>
    <w:rsid w:val="00CA7436"/>
    <w:rsid w:val="00CD480B"/>
    <w:rsid w:val="00CE0746"/>
    <w:rsid w:val="00CE4B8C"/>
    <w:rsid w:val="00D21B17"/>
    <w:rsid w:val="00D24154"/>
    <w:rsid w:val="00D42385"/>
    <w:rsid w:val="00DC46AB"/>
    <w:rsid w:val="00DE26F1"/>
    <w:rsid w:val="00DE79ED"/>
    <w:rsid w:val="00E04385"/>
    <w:rsid w:val="00E25927"/>
    <w:rsid w:val="00E42175"/>
    <w:rsid w:val="00E722BF"/>
    <w:rsid w:val="00E92677"/>
    <w:rsid w:val="00E95CB3"/>
    <w:rsid w:val="00EA11BC"/>
    <w:rsid w:val="00EA7A17"/>
    <w:rsid w:val="00EB60D9"/>
    <w:rsid w:val="00ED497E"/>
    <w:rsid w:val="00EE5A9A"/>
    <w:rsid w:val="00EF1D4C"/>
    <w:rsid w:val="00F73DAC"/>
    <w:rsid w:val="00FD6AA5"/>
    <w:rsid w:val="00FE23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881696"/>
  <w15:docId w15:val="{822026EB-D2E3-4049-8828-34BBA3225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omylny">
    <w:name w:val="Domyślny"/>
    <w:pPr>
      <w:suppressAutoHyphens/>
      <w:spacing w:after="200" w:line="276" w:lineRule="auto"/>
    </w:pPr>
    <w:rPr>
      <w:rFonts w:ascii="Calibri" w:eastAsia="Lucida Sans Unicode" w:hAnsi="Calibri" w:cs="Calibri"/>
      <w:lang w:eastAsia="en-US"/>
    </w:rPr>
  </w:style>
  <w:style w:type="paragraph" w:styleId="Nagwek">
    <w:name w:val="header"/>
    <w:basedOn w:val="Domylny"/>
    <w:next w:val="Tretekstu"/>
    <w:pPr>
      <w:keepNext/>
      <w:spacing w:before="240" w:after="120"/>
    </w:pPr>
    <w:rPr>
      <w:rFonts w:ascii="Arial" w:hAnsi="Arial" w:cs="Mangal"/>
      <w:sz w:val="28"/>
      <w:szCs w:val="28"/>
    </w:rPr>
  </w:style>
  <w:style w:type="paragraph" w:customStyle="1" w:styleId="Tretekstu">
    <w:name w:val="Treść tekstu"/>
    <w:basedOn w:val="Domylny"/>
    <w:pPr>
      <w:spacing w:after="120"/>
    </w:pPr>
  </w:style>
  <w:style w:type="paragraph" w:styleId="Lista">
    <w:name w:val="List"/>
    <w:basedOn w:val="Tretekstu"/>
    <w:rPr>
      <w:rFonts w:cs="Mangal"/>
    </w:rPr>
  </w:style>
  <w:style w:type="paragraph" w:styleId="Podpis">
    <w:name w:val="Signature"/>
    <w:basedOn w:val="Domylny"/>
    <w:pPr>
      <w:suppressLineNumbers/>
      <w:spacing w:before="120" w:after="120"/>
    </w:pPr>
    <w:rPr>
      <w:rFonts w:cs="Mangal"/>
      <w:i/>
      <w:iCs/>
      <w:sz w:val="24"/>
      <w:szCs w:val="24"/>
    </w:rPr>
  </w:style>
  <w:style w:type="paragraph" w:customStyle="1" w:styleId="Indeks">
    <w:name w:val="Indeks"/>
    <w:basedOn w:val="Domylny"/>
    <w:pPr>
      <w:suppressLineNumbers/>
    </w:pPr>
    <w:rPr>
      <w:rFonts w:cs="Mangal"/>
    </w:rPr>
  </w:style>
  <w:style w:type="paragraph" w:styleId="Akapitzlist">
    <w:name w:val="List Paragraph"/>
    <w:basedOn w:val="Domylny"/>
    <w:uiPriority w:val="34"/>
    <w:qFormat/>
    <w:pPr>
      <w:ind w:left="720"/>
      <w:contextualSpacing/>
    </w:pPr>
  </w:style>
  <w:style w:type="table" w:styleId="Tabela-Siatka">
    <w:name w:val="Table Grid"/>
    <w:basedOn w:val="Standardowy"/>
    <w:uiPriority w:val="39"/>
    <w:rsid w:val="007612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8C456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C4564"/>
  </w:style>
  <w:style w:type="paragraph" w:customStyle="1" w:styleId="Standard">
    <w:name w:val="Standard"/>
    <w:rsid w:val="00722C1A"/>
    <w:pPr>
      <w:suppressAutoHyphens/>
      <w:autoSpaceDN w:val="0"/>
      <w:spacing w:after="0" w:line="240" w:lineRule="auto"/>
      <w:textAlignment w:val="baseline"/>
    </w:pPr>
    <w:rPr>
      <w:rFonts w:ascii="Liberation Serif" w:eastAsia="NSimSun" w:hAnsi="Liberation Serif" w:cs="Lucida Sans"/>
      <w:kern w:val="3"/>
      <w:sz w:val="24"/>
      <w:szCs w:val="24"/>
      <w:lang w:eastAsia="zh-CN" w:bidi="hi-IN"/>
      <w14:ligatures w14:val="none"/>
    </w:rPr>
  </w:style>
  <w:style w:type="character" w:styleId="Pogrubienie">
    <w:name w:val="Strong"/>
    <w:basedOn w:val="Domylnaczcionkaakapitu"/>
    <w:uiPriority w:val="22"/>
    <w:qFormat/>
    <w:rsid w:val="002866C7"/>
    <w:rPr>
      <w:b/>
      <w:bCs/>
    </w:rPr>
  </w:style>
  <w:style w:type="character" w:customStyle="1" w:styleId="attribute-name">
    <w:name w:val="attribute-name"/>
    <w:basedOn w:val="Domylnaczcionkaakapitu"/>
    <w:rsid w:val="00601C54"/>
  </w:style>
  <w:style w:type="character" w:customStyle="1" w:styleId="attribute-values">
    <w:name w:val="attribute-values"/>
    <w:basedOn w:val="Domylnaczcionkaakapitu"/>
    <w:rsid w:val="00601C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0204276">
      <w:bodyDiv w:val="1"/>
      <w:marLeft w:val="0"/>
      <w:marRight w:val="0"/>
      <w:marTop w:val="0"/>
      <w:marBottom w:val="0"/>
      <w:divBdr>
        <w:top w:val="none" w:sz="0" w:space="0" w:color="auto"/>
        <w:left w:val="none" w:sz="0" w:space="0" w:color="auto"/>
        <w:bottom w:val="none" w:sz="0" w:space="0" w:color="auto"/>
        <w:right w:val="none" w:sz="0" w:space="0" w:color="auto"/>
      </w:divBdr>
    </w:div>
    <w:div w:id="952327535">
      <w:bodyDiv w:val="1"/>
      <w:marLeft w:val="0"/>
      <w:marRight w:val="0"/>
      <w:marTop w:val="0"/>
      <w:marBottom w:val="0"/>
      <w:divBdr>
        <w:top w:val="none" w:sz="0" w:space="0" w:color="auto"/>
        <w:left w:val="none" w:sz="0" w:space="0" w:color="auto"/>
        <w:bottom w:val="none" w:sz="0" w:space="0" w:color="auto"/>
        <w:right w:val="none" w:sz="0" w:space="0" w:color="auto"/>
      </w:divBdr>
    </w:div>
    <w:div w:id="1145390982">
      <w:bodyDiv w:val="1"/>
      <w:marLeft w:val="0"/>
      <w:marRight w:val="0"/>
      <w:marTop w:val="0"/>
      <w:marBottom w:val="0"/>
      <w:divBdr>
        <w:top w:val="none" w:sz="0" w:space="0" w:color="auto"/>
        <w:left w:val="none" w:sz="0" w:space="0" w:color="auto"/>
        <w:bottom w:val="none" w:sz="0" w:space="0" w:color="auto"/>
        <w:right w:val="none" w:sz="0" w:space="0" w:color="auto"/>
      </w:divBdr>
    </w:div>
    <w:div w:id="1364747123">
      <w:bodyDiv w:val="1"/>
      <w:marLeft w:val="0"/>
      <w:marRight w:val="0"/>
      <w:marTop w:val="0"/>
      <w:marBottom w:val="0"/>
      <w:divBdr>
        <w:top w:val="none" w:sz="0" w:space="0" w:color="auto"/>
        <w:left w:val="none" w:sz="0" w:space="0" w:color="auto"/>
        <w:bottom w:val="none" w:sz="0" w:space="0" w:color="auto"/>
        <w:right w:val="none" w:sz="0" w:space="0" w:color="auto"/>
      </w:divBdr>
    </w:div>
    <w:div w:id="1548057136">
      <w:bodyDiv w:val="1"/>
      <w:marLeft w:val="0"/>
      <w:marRight w:val="0"/>
      <w:marTop w:val="0"/>
      <w:marBottom w:val="0"/>
      <w:divBdr>
        <w:top w:val="none" w:sz="0" w:space="0" w:color="auto"/>
        <w:left w:val="none" w:sz="0" w:space="0" w:color="auto"/>
        <w:bottom w:val="none" w:sz="0" w:space="0" w:color="auto"/>
        <w:right w:val="none" w:sz="0" w:space="0" w:color="auto"/>
      </w:divBdr>
    </w:div>
    <w:div w:id="1890024279">
      <w:bodyDiv w:val="1"/>
      <w:marLeft w:val="0"/>
      <w:marRight w:val="0"/>
      <w:marTop w:val="0"/>
      <w:marBottom w:val="0"/>
      <w:divBdr>
        <w:top w:val="none" w:sz="0" w:space="0" w:color="auto"/>
        <w:left w:val="none" w:sz="0" w:space="0" w:color="auto"/>
        <w:bottom w:val="none" w:sz="0" w:space="0" w:color="auto"/>
        <w:right w:val="none" w:sz="0" w:space="0" w:color="auto"/>
      </w:divBdr>
      <w:divsChild>
        <w:div w:id="1562666441">
          <w:marLeft w:val="0"/>
          <w:marRight w:val="0"/>
          <w:marTop w:val="0"/>
          <w:marBottom w:val="0"/>
          <w:divBdr>
            <w:top w:val="none" w:sz="0" w:space="0" w:color="auto"/>
            <w:left w:val="none" w:sz="0" w:space="0" w:color="auto"/>
            <w:bottom w:val="none" w:sz="0" w:space="0" w:color="auto"/>
            <w:right w:val="none" w:sz="0" w:space="0" w:color="auto"/>
          </w:divBdr>
          <w:divsChild>
            <w:div w:id="2129859030">
              <w:marLeft w:val="0"/>
              <w:marRight w:val="0"/>
              <w:marTop w:val="0"/>
              <w:marBottom w:val="0"/>
              <w:divBdr>
                <w:top w:val="none" w:sz="0" w:space="0" w:color="auto"/>
                <w:left w:val="none" w:sz="0" w:space="0" w:color="auto"/>
                <w:bottom w:val="none" w:sz="0" w:space="0" w:color="auto"/>
                <w:right w:val="none" w:sz="0" w:space="0" w:color="auto"/>
              </w:divBdr>
              <w:divsChild>
                <w:div w:id="301623680">
                  <w:marLeft w:val="0"/>
                  <w:marRight w:val="0"/>
                  <w:marTop w:val="0"/>
                  <w:marBottom w:val="0"/>
                  <w:divBdr>
                    <w:top w:val="none" w:sz="0" w:space="0" w:color="auto"/>
                    <w:left w:val="none" w:sz="0" w:space="0" w:color="auto"/>
                    <w:bottom w:val="none" w:sz="0" w:space="0" w:color="auto"/>
                    <w:right w:val="none" w:sz="0" w:space="0" w:color="auto"/>
                  </w:divBdr>
                  <w:divsChild>
                    <w:div w:id="1561480998">
                      <w:marLeft w:val="0"/>
                      <w:marRight w:val="0"/>
                      <w:marTop w:val="0"/>
                      <w:marBottom w:val="0"/>
                      <w:divBdr>
                        <w:top w:val="none" w:sz="0" w:space="0" w:color="auto"/>
                        <w:left w:val="none" w:sz="0" w:space="0" w:color="auto"/>
                        <w:bottom w:val="none" w:sz="0" w:space="0" w:color="auto"/>
                        <w:right w:val="none" w:sz="0" w:space="0" w:color="auto"/>
                      </w:divBdr>
                      <w:divsChild>
                        <w:div w:id="125928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6C9346-03FF-4A7A-93B2-48E5215BF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Pages>
  <Words>737</Words>
  <Characters>4426</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Monika Władysiuk</cp:lastModifiedBy>
  <cp:revision>13</cp:revision>
  <cp:lastPrinted>2026-01-27T10:52:00Z</cp:lastPrinted>
  <dcterms:created xsi:type="dcterms:W3CDTF">2026-01-23T11:28:00Z</dcterms:created>
  <dcterms:modified xsi:type="dcterms:W3CDTF">2026-01-27T12:48:00Z</dcterms:modified>
</cp:coreProperties>
</file>